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579E8" w14:textId="2C101600" w:rsidR="00FD17B7" w:rsidRPr="00AC3CD2" w:rsidRDefault="00FD17B7" w:rsidP="00FD17B7">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Pr="001F059A">
        <w:rPr>
          <w:rFonts w:eastAsiaTheme="minorHAnsi" w:cs="Arial"/>
          <w:b/>
          <w:bCs/>
          <w:sz w:val="24"/>
          <w:szCs w:val="24"/>
          <w:lang w:val="en-US"/>
        </w:rPr>
        <w:t>R2-23</w:t>
      </w:r>
      <w:r w:rsidR="003655AC">
        <w:rPr>
          <w:rFonts w:eastAsiaTheme="minorHAnsi" w:cs="Arial"/>
          <w:b/>
          <w:bCs/>
          <w:sz w:val="24"/>
          <w:szCs w:val="24"/>
          <w:lang w:val="en-US"/>
        </w:rPr>
        <w:t>05166</w:t>
      </w:r>
    </w:p>
    <w:p w14:paraId="7062906C" w14:textId="71F2A05E" w:rsidR="00FD17B7" w:rsidRPr="00AC3CD2" w:rsidRDefault="00FD17B7" w:rsidP="00FD17B7">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33272C">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1932CC29"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512CB">
        <w:rPr>
          <w:rFonts w:cs="Arial"/>
          <w:b/>
          <w:bCs/>
          <w:sz w:val="24"/>
          <w:szCs w:val="24"/>
          <w:lang w:val="en-US"/>
        </w:rPr>
        <w:t>7</w:t>
      </w:r>
      <w:r>
        <w:rPr>
          <w:rFonts w:cs="Arial"/>
          <w:b/>
          <w:bCs/>
          <w:sz w:val="24"/>
          <w:szCs w:val="24"/>
          <w:lang w:val="en-US"/>
        </w:rPr>
        <w:t>.4.2.2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4CCEF38C"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83888">
        <w:rPr>
          <w:rFonts w:ascii="Arial" w:hAnsi="Arial" w:cs="Arial"/>
          <w:b/>
          <w:bCs/>
          <w:sz w:val="24"/>
          <w:szCs w:val="24"/>
        </w:rPr>
        <w:t xml:space="preserve">RRC Open issues for </w:t>
      </w:r>
      <w:r w:rsidR="00EB1912">
        <w:rPr>
          <w:rFonts w:ascii="Arial" w:hAnsi="Arial" w:cs="Arial"/>
          <w:b/>
          <w:bCs/>
          <w:sz w:val="24"/>
          <w:szCs w:val="24"/>
        </w:rPr>
        <w:t>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60428D61" w14:textId="463261AE" w:rsidR="00EB7421" w:rsidRDefault="00EB7421" w:rsidP="00EB7421">
      <w:pPr>
        <w:jc w:val="both"/>
        <w:rPr>
          <w:lang w:val="en-US"/>
        </w:rPr>
      </w:pPr>
      <w:r>
        <w:rPr>
          <w:lang w:val="en-US"/>
        </w:rPr>
        <w:t>In the previous meeting</w:t>
      </w:r>
      <w:r w:rsidR="00D512CB">
        <w:rPr>
          <w:lang w:val="en-US"/>
        </w:rPr>
        <w:t>s</w:t>
      </w:r>
      <w:r>
        <w:rPr>
          <w:lang w:val="en-US"/>
        </w:rPr>
        <w:t xml:space="preserve">, the following agreements were made. </w:t>
      </w:r>
    </w:p>
    <w:p w14:paraId="7436B7F3"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6D7C4C10" w14:textId="77777777" w:rsidTr="00FF0E7D">
        <w:tc>
          <w:tcPr>
            <w:tcW w:w="9629" w:type="dxa"/>
          </w:tcPr>
          <w:p w14:paraId="54134604" w14:textId="78625814" w:rsidR="00684495" w:rsidRPr="002211B1" w:rsidRDefault="00684495" w:rsidP="002211B1">
            <w:pPr>
              <w:pStyle w:val="Agreement"/>
              <w:numPr>
                <w:ilvl w:val="0"/>
                <w:numId w:val="0"/>
              </w:numPr>
            </w:pPr>
            <w:r w:rsidRPr="002211B1">
              <w:t>RAN2#119bis-e</w:t>
            </w:r>
          </w:p>
          <w:p w14:paraId="2DFF3FBA" w14:textId="134B8AAA" w:rsidR="00AA7423" w:rsidRPr="00754CB5" w:rsidRDefault="00AA7423" w:rsidP="00AA7423">
            <w:pPr>
              <w:pStyle w:val="Agreement"/>
              <w:numPr>
                <w:ilvl w:val="0"/>
                <w:numId w:val="24"/>
              </w:numPr>
              <w:tabs>
                <w:tab w:val="num" w:pos="1619"/>
              </w:tabs>
              <w:rPr>
                <w:b w:val="0"/>
                <w:bCs/>
              </w:rPr>
            </w:pPr>
            <w:r w:rsidRPr="00754CB5">
              <w:rPr>
                <w:b w:val="0"/>
                <w:bCs/>
              </w:rPr>
              <w:t>A L1/L2 inter-cell mobility candidate (target) configuration is received within an RRC message before the L1/L2 dynamic switch is triggered.</w:t>
            </w:r>
          </w:p>
          <w:p w14:paraId="343C9D89" w14:textId="77777777" w:rsidR="00AA7423" w:rsidRPr="00754CB5" w:rsidRDefault="00AA7423" w:rsidP="00AA7423">
            <w:pPr>
              <w:pStyle w:val="Agreement"/>
              <w:numPr>
                <w:ilvl w:val="0"/>
                <w:numId w:val="24"/>
              </w:numPr>
              <w:tabs>
                <w:tab w:val="num" w:pos="1619"/>
              </w:tabs>
              <w:rPr>
                <w:b w:val="0"/>
                <w:bCs/>
              </w:rPr>
            </w:pPr>
            <w:r w:rsidRPr="00754CB5">
              <w:rPr>
                <w:b w:val="0"/>
                <w:bCs/>
              </w:rPr>
              <w:t>RAN2 continues the discussion on the RRC models by focusing on Model 1 and Model 2 and stage-3 details.</w:t>
            </w:r>
          </w:p>
          <w:p w14:paraId="147457E1" w14:textId="77777777" w:rsidR="00AA7423" w:rsidRPr="00754CB5" w:rsidRDefault="00AA7423" w:rsidP="00AA7423">
            <w:pPr>
              <w:pStyle w:val="Agreement"/>
              <w:numPr>
                <w:ilvl w:val="1"/>
                <w:numId w:val="24"/>
              </w:numPr>
              <w:rPr>
                <w:b w:val="0"/>
                <w:bCs/>
              </w:rPr>
            </w:pPr>
            <w:r w:rsidRPr="00754CB5">
              <w:rPr>
                <w:b w:val="0"/>
                <w:bCs/>
              </w:rPr>
              <w:t>Model 1: One RRCReconfiguration message (or FFS RRCReconfiguration IEs) for each candidate target configuration</w:t>
            </w:r>
          </w:p>
          <w:p w14:paraId="4E5C14AD" w14:textId="77777777" w:rsidR="00AA7423" w:rsidRPr="00754CB5" w:rsidRDefault="00AA7423" w:rsidP="00AA7423">
            <w:pPr>
              <w:pStyle w:val="Agreement"/>
              <w:numPr>
                <w:ilvl w:val="1"/>
                <w:numId w:val="24"/>
              </w:numPr>
              <w:rPr>
                <w:b w:val="0"/>
                <w:bCs/>
              </w:rPr>
            </w:pPr>
            <w:r w:rsidRPr="00754CB5">
              <w:rPr>
                <w:b w:val="0"/>
                <w:bCs/>
              </w:rPr>
              <w:t>Model 2: One CellGroupConfig IE (FFS additional IEs) for each candidate target configuration</w:t>
            </w:r>
          </w:p>
          <w:p w14:paraId="3D9204B1" w14:textId="77777777" w:rsidR="00AA7423" w:rsidRPr="00A2219A" w:rsidRDefault="00AA7423" w:rsidP="00AA7423">
            <w:pPr>
              <w:pStyle w:val="Doc-comment"/>
            </w:pPr>
            <w:r>
              <w:t xml:space="preserve">Chair: FFS if there are strong reasons to go back to discuss other models. If so, we can consider modifications to the decision above, </w:t>
            </w:r>
            <w:proofErr w:type="gramStart"/>
            <w:r>
              <w:t>e.g.</w:t>
            </w:r>
            <w:proofErr w:type="gramEnd"/>
            <w:r>
              <w:t xml:space="preserve"> if R1 preferences gives strong reasons.</w:t>
            </w:r>
          </w:p>
          <w:p w14:paraId="25CADDF5" w14:textId="77777777" w:rsidR="00AA7423" w:rsidRPr="00AC3F61" w:rsidRDefault="00AA7423" w:rsidP="00AA7423">
            <w:pPr>
              <w:rPr>
                <w:rFonts w:asciiTheme="minorHAnsi" w:hAnsiTheme="minorHAnsi" w:cstheme="minorHAnsi"/>
                <w:b/>
                <w:bCs/>
                <w:color w:val="FF0000"/>
              </w:rPr>
            </w:pPr>
          </w:p>
          <w:p w14:paraId="2997E0D1"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sequential L1L2 cell change between Candidates without RRC reconfiguration can be supported. </w:t>
            </w:r>
          </w:p>
          <w:p w14:paraId="42988ADE"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candidate cell configuration can only be modified / released by Network (FFS later whether some optimization should be applied </w:t>
            </w:r>
            <w:proofErr w:type="gramStart"/>
            <w:r w:rsidRPr="00CF6C8F">
              <w:rPr>
                <w:b w:val="0"/>
                <w:bCs/>
              </w:rPr>
              <w:t>e.g.</w:t>
            </w:r>
            <w:proofErr w:type="gramEnd"/>
            <w:r w:rsidRPr="00CF6C8F">
              <w:rPr>
                <w:b w:val="0"/>
                <w:bCs/>
              </w:rPr>
              <w:t xml:space="preserve"> for release). </w:t>
            </w:r>
          </w:p>
          <w:p w14:paraId="7114316D"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will support that candidate configurations are delta configurations on top of a reference configuration. FFS if the reference configuration is a separate reference configuration or </w:t>
            </w:r>
            <w:proofErr w:type="gramStart"/>
            <w:r w:rsidRPr="00CF6C8F">
              <w:rPr>
                <w:b w:val="0"/>
                <w:bCs/>
              </w:rPr>
              <w:t>e.g.</w:t>
            </w:r>
            <w:proofErr w:type="gramEnd"/>
            <w:r w:rsidRPr="00CF6C8F">
              <w:rPr>
                <w:b w:val="0"/>
                <w:bCs/>
              </w:rPr>
              <w:t xml:space="preserve"> the current configuration. </w:t>
            </w:r>
          </w:p>
          <w:p w14:paraId="2EB90714" w14:textId="77777777" w:rsidR="00AA7423" w:rsidRPr="00CF6C8F" w:rsidRDefault="00AA7423" w:rsidP="00AA7423">
            <w:pPr>
              <w:pStyle w:val="Agreement"/>
              <w:numPr>
                <w:ilvl w:val="0"/>
                <w:numId w:val="24"/>
              </w:numPr>
              <w:tabs>
                <w:tab w:val="num" w:pos="1619"/>
              </w:tabs>
              <w:rPr>
                <w:b w:val="0"/>
                <w:bCs/>
              </w:rPr>
            </w:pPr>
            <w:r w:rsidRPr="00CF6C8F">
              <w:rPr>
                <w:b w:val="0"/>
                <w:bCs/>
              </w:rPr>
              <w:lastRenderedPageBreak/>
              <w:t>For L1L2 mobility, Target Pcell/SCell can be current SCell/PCell, i.e., current SCell/PCell can be configured as candidates.</w:t>
            </w:r>
          </w:p>
          <w:p w14:paraId="4FCD67A6" w14:textId="77777777" w:rsidR="00AA7423" w:rsidRDefault="00AA7423" w:rsidP="00A25061">
            <w:pPr>
              <w:pStyle w:val="Agreement"/>
              <w:numPr>
                <w:ilvl w:val="0"/>
                <w:numId w:val="0"/>
              </w:numPr>
              <w:ind w:left="360"/>
              <w:rPr>
                <w:b w:val="0"/>
                <w:bCs/>
              </w:rPr>
            </w:pPr>
          </w:p>
          <w:p w14:paraId="57EC9078" w14:textId="62D63C1F" w:rsidR="00AA7423" w:rsidRPr="007973E5" w:rsidRDefault="00AA7423" w:rsidP="00AA7423">
            <w:pPr>
              <w:pStyle w:val="Agreement"/>
              <w:numPr>
                <w:ilvl w:val="0"/>
                <w:numId w:val="24"/>
              </w:numPr>
              <w:tabs>
                <w:tab w:val="num" w:pos="1619"/>
              </w:tabs>
              <w:rPr>
                <w:b w:val="0"/>
                <w:bCs/>
              </w:rPr>
            </w:pPr>
            <w:r w:rsidRPr="007973E5">
              <w:rPr>
                <w:b w:val="0"/>
                <w:bCs/>
              </w:rPr>
              <w:t xml:space="preserve">FFS how the UE determine the BWPs (for DL and UL) to be used upon the execution of L1/L2 inter-cell </w:t>
            </w:r>
            <w:proofErr w:type="gramStart"/>
            <w:r w:rsidRPr="007973E5">
              <w:rPr>
                <w:b w:val="0"/>
                <w:bCs/>
              </w:rPr>
              <w:t>mobility</w:t>
            </w:r>
            <w:proofErr w:type="gramEnd"/>
          </w:p>
          <w:p w14:paraId="497A5CFF" w14:textId="77777777" w:rsidR="00EB7421" w:rsidRDefault="00EB7421" w:rsidP="00A25061">
            <w:pPr>
              <w:pStyle w:val="Agreement"/>
              <w:numPr>
                <w:ilvl w:val="0"/>
                <w:numId w:val="0"/>
              </w:numPr>
              <w:ind w:left="1619"/>
            </w:pPr>
          </w:p>
          <w:p w14:paraId="36FA5E20" w14:textId="77777777" w:rsidR="00684495" w:rsidRPr="002211B1" w:rsidRDefault="00684495" w:rsidP="00684495">
            <w:pPr>
              <w:rPr>
                <w:b/>
                <w:bCs/>
              </w:rPr>
            </w:pPr>
            <w:r w:rsidRPr="002211B1">
              <w:rPr>
                <w:b/>
                <w:bCs/>
              </w:rPr>
              <w:t>RAN2#120</w:t>
            </w:r>
          </w:p>
          <w:p w14:paraId="4AA5A80E" w14:textId="6A395DFD" w:rsidR="00684495" w:rsidRPr="008154D5" w:rsidRDefault="00684495" w:rsidP="002211B1">
            <w:pPr>
              <w:pStyle w:val="ListParagraph"/>
              <w:numPr>
                <w:ilvl w:val="0"/>
                <w:numId w:val="32"/>
              </w:numPr>
            </w:pPr>
            <w:r w:rsidRPr="002211B1">
              <w:rPr>
                <w:rFonts w:eastAsia="Malgun Gothic"/>
              </w:rPr>
              <w:t>RAN2 to confirm that the CellGroupConfig IE is (mandatory) needed within an LTM candidate cell configuration.</w:t>
            </w:r>
          </w:p>
          <w:p w14:paraId="502D0437" w14:textId="40155B1E" w:rsidR="00684495" w:rsidRPr="008154D5" w:rsidRDefault="00684495" w:rsidP="002211B1">
            <w:pPr>
              <w:pStyle w:val="ListParagraph"/>
              <w:numPr>
                <w:ilvl w:val="0"/>
                <w:numId w:val="32"/>
              </w:numPr>
            </w:pPr>
            <w:r w:rsidRPr="002211B1">
              <w:rPr>
                <w:rFonts w:eastAsia="Malgun Gothic"/>
              </w:rPr>
              <w:t xml:space="preserve">The RadioBearerConfig IE can be optionally supported in an LTM candidate </w:t>
            </w:r>
            <w:proofErr w:type="gramStart"/>
            <w:r w:rsidRPr="002211B1">
              <w:rPr>
                <w:rFonts w:eastAsia="Malgun Gothic"/>
              </w:rPr>
              <w:t>configuration</w:t>
            </w:r>
            <w:proofErr w:type="gramEnd"/>
          </w:p>
          <w:p w14:paraId="6A0797BB" w14:textId="521B69EA" w:rsidR="00684495" w:rsidRPr="008154D5" w:rsidRDefault="00684495" w:rsidP="002211B1">
            <w:pPr>
              <w:pStyle w:val="ListParagraph"/>
              <w:numPr>
                <w:ilvl w:val="0"/>
                <w:numId w:val="32"/>
              </w:numPr>
            </w:pPr>
            <w:r w:rsidRPr="002211B1">
              <w:rPr>
                <w:rFonts w:eastAsia="Malgun Gothic"/>
              </w:rPr>
              <w:t>The MeasConfig IE can be optionally supported in an LTM candidate configuration.</w:t>
            </w:r>
          </w:p>
          <w:p w14:paraId="4054D466" w14:textId="3BA972B6" w:rsidR="00684495" w:rsidRPr="008154D5" w:rsidRDefault="00684495" w:rsidP="002211B1">
            <w:pPr>
              <w:pStyle w:val="ListParagraph"/>
              <w:numPr>
                <w:ilvl w:val="0"/>
                <w:numId w:val="32"/>
              </w:numPr>
            </w:pPr>
            <w:r w:rsidRPr="002211B1">
              <w:rPr>
                <w:rFonts w:eastAsia="Malgun Gothic"/>
              </w:rPr>
              <w:t>The OtherConfig IE is not required to be part of the LTM candidate cell configuration.</w:t>
            </w:r>
          </w:p>
          <w:p w14:paraId="11652360" w14:textId="2C3D07B7" w:rsidR="00684495" w:rsidRPr="008154D5" w:rsidRDefault="00684495" w:rsidP="002211B1">
            <w:pPr>
              <w:pStyle w:val="ListParagraph"/>
              <w:numPr>
                <w:ilvl w:val="0"/>
                <w:numId w:val="32"/>
              </w:numPr>
            </w:pPr>
            <w:r w:rsidRPr="002211B1">
              <w:rPr>
                <w:rFonts w:eastAsia="Malgun Gothic"/>
              </w:rPr>
              <w:t>The LTM candidate cell configuration should be designed as a To AddMod/ToRelease structure.</w:t>
            </w:r>
          </w:p>
          <w:p w14:paraId="427F652E" w14:textId="77777777" w:rsidR="00684495" w:rsidRDefault="00684495" w:rsidP="00684495">
            <w:pPr>
              <w:pStyle w:val="ListParagraph"/>
              <w:numPr>
                <w:ilvl w:val="0"/>
                <w:numId w:val="32"/>
              </w:numPr>
              <w:rPr>
                <w:rFonts w:eastAsia="Malgun Gothic"/>
              </w:rPr>
            </w:pPr>
            <w:r w:rsidRPr="002211B1">
              <w:rPr>
                <w:rFonts w:eastAsia="Malgun Gothic"/>
              </w:rPr>
              <w:t>The LTM candidate cell configuration ASN.1 structure comprises at least a CellGroupConfig IE and a configuration ID.</w:t>
            </w:r>
          </w:p>
          <w:p w14:paraId="505A20EC" w14:textId="77777777" w:rsidR="00684495" w:rsidRPr="008154D5" w:rsidRDefault="00684495" w:rsidP="002211B1">
            <w:pPr>
              <w:pStyle w:val="ListParagraph"/>
              <w:numPr>
                <w:ilvl w:val="0"/>
                <w:numId w:val="32"/>
              </w:numPr>
            </w:pPr>
            <w:r w:rsidRPr="002211B1">
              <w:rPr>
                <w:rFonts w:eastAsia="Malgun Gothic"/>
              </w:rPr>
              <w:t>On Delta Configuration</w:t>
            </w:r>
          </w:p>
          <w:p w14:paraId="2CADEFC7" w14:textId="6EFD6EAC" w:rsidR="00684495" w:rsidRPr="008154D5" w:rsidRDefault="00684495" w:rsidP="002211B1">
            <w:pPr>
              <w:pStyle w:val="ListParagraph"/>
              <w:numPr>
                <w:ilvl w:val="1"/>
                <w:numId w:val="32"/>
              </w:numPr>
            </w:pPr>
            <w:r w:rsidRPr="002211B1">
              <w:rPr>
                <w:rFonts w:eastAsia="Malgun Gothic"/>
              </w:rPr>
              <w:t>A UE stores the reference configuration as a separate configuration.</w:t>
            </w:r>
          </w:p>
          <w:p w14:paraId="2EBC01B7" w14:textId="77777777" w:rsidR="00684495" w:rsidRPr="00D512CB" w:rsidRDefault="00684495" w:rsidP="002211B1">
            <w:pPr>
              <w:pStyle w:val="ListParagraph"/>
              <w:numPr>
                <w:ilvl w:val="1"/>
                <w:numId w:val="32"/>
              </w:numPr>
              <w:rPr>
                <w:rFonts w:eastAsia="Malgun Gothic"/>
              </w:rPr>
            </w:pPr>
            <w:r w:rsidRPr="002211B1">
              <w:rPr>
                <w:rFonts w:eastAsia="Malgun Gothic"/>
              </w:rPr>
              <w:t xml:space="preserve">The reference configuration is managed </w:t>
            </w:r>
            <w:proofErr w:type="gramStart"/>
            <w:r w:rsidRPr="002211B1">
              <w:rPr>
                <w:rFonts w:eastAsia="Malgun Gothic"/>
              </w:rPr>
              <w:t>separately</w:t>
            </w:r>
            <w:proofErr w:type="gramEnd"/>
          </w:p>
          <w:p w14:paraId="21081745" w14:textId="084933E2" w:rsidR="00D512CB" w:rsidRDefault="00D512CB" w:rsidP="00D512CB"/>
          <w:p w14:paraId="233E139F" w14:textId="3E147E75" w:rsidR="00D512CB" w:rsidRPr="002211B1" w:rsidRDefault="00D512CB" w:rsidP="00D512CB">
            <w:pPr>
              <w:rPr>
                <w:b/>
                <w:bCs/>
              </w:rPr>
            </w:pPr>
            <w:r w:rsidRPr="002211B1">
              <w:rPr>
                <w:b/>
                <w:bCs/>
              </w:rPr>
              <w:t>RAN2#12</w:t>
            </w:r>
            <w:r>
              <w:rPr>
                <w:b/>
                <w:bCs/>
              </w:rPr>
              <w:t>1</w:t>
            </w:r>
          </w:p>
          <w:p w14:paraId="7DFF4CF4" w14:textId="77777777" w:rsidR="00320EBF" w:rsidRDefault="00320EBF" w:rsidP="00320EBF">
            <w:pPr>
              <w:rPr>
                <w:rFonts w:eastAsia="PMingLiU"/>
                <w:u w:val="single"/>
                <w:lang w:eastAsia="zh-TW"/>
              </w:rPr>
            </w:pPr>
            <w:r>
              <w:rPr>
                <w:rFonts w:eastAsia="PMingLiU" w:hint="eastAsia"/>
                <w:u w:val="single"/>
                <w:lang w:eastAsia="zh-TW"/>
              </w:rPr>
              <w:t>L</w:t>
            </w:r>
            <w:r>
              <w:rPr>
                <w:rFonts w:eastAsia="PMingLiU"/>
                <w:u w:val="single"/>
                <w:lang w:eastAsia="zh-TW"/>
              </w:rPr>
              <w:t>TM: RRC</w:t>
            </w:r>
          </w:p>
          <w:p w14:paraId="4638383B" w14:textId="77777777" w:rsidR="00320EBF" w:rsidRPr="008151C3" w:rsidRDefault="00320EBF" w:rsidP="008151C3">
            <w:pPr>
              <w:pStyle w:val="ListParagraph"/>
              <w:numPr>
                <w:ilvl w:val="0"/>
                <w:numId w:val="32"/>
              </w:numPr>
            </w:pPr>
            <w:r w:rsidRPr="008151C3">
              <w:rPr>
                <w:rFonts w:eastAsia="Malgun Gothic"/>
              </w:rPr>
              <w:t xml:space="preserve">Agreed: Usage of reference configuration: </w:t>
            </w:r>
          </w:p>
          <w:p w14:paraId="75D2188E" w14:textId="5A928B19" w:rsidR="00320EBF" w:rsidRPr="008151C3" w:rsidRDefault="00320EBF" w:rsidP="008151C3">
            <w:pPr>
              <w:pStyle w:val="ListParagraph"/>
              <w:numPr>
                <w:ilvl w:val="1"/>
                <w:numId w:val="32"/>
              </w:numPr>
            </w:pPr>
            <w:r w:rsidRPr="008151C3">
              <w:rPr>
                <w:rFonts w:eastAsia="Malgun Gothic"/>
              </w:rPr>
              <w:t>Candidate delta configuration is applied on top of the reference configuration to form a complete candidate configuration (FFS if done at cell switch or before the cell switch)</w:t>
            </w:r>
          </w:p>
          <w:p w14:paraId="1804F9B9" w14:textId="25B668C1" w:rsidR="00320EBF" w:rsidRPr="008151C3" w:rsidRDefault="00320EBF" w:rsidP="008151C3">
            <w:pPr>
              <w:pStyle w:val="ListParagraph"/>
              <w:numPr>
                <w:ilvl w:val="1"/>
                <w:numId w:val="32"/>
              </w:numPr>
            </w:pPr>
            <w:r w:rsidRPr="008151C3">
              <w:rPr>
                <w:rFonts w:eastAsia="Malgun Gothic"/>
              </w:rPr>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11ECE4AF" w14:textId="542DB02B" w:rsidR="00320EBF" w:rsidRPr="008151C3" w:rsidRDefault="00313831" w:rsidP="008151C3">
            <w:pPr>
              <w:pStyle w:val="ListParagraph"/>
              <w:numPr>
                <w:ilvl w:val="1"/>
                <w:numId w:val="32"/>
              </w:numPr>
            </w:pPr>
            <w:r>
              <w:rPr>
                <w:rFonts w:eastAsia="Malgun Gothic"/>
              </w:rPr>
              <w:t xml:space="preserve">To </w:t>
            </w:r>
            <w:r w:rsidR="00320EBF" w:rsidRPr="008151C3">
              <w:rPr>
                <w:rFonts w:eastAsia="Malgun Gothic"/>
              </w:rPr>
              <w:t xml:space="preserve">support reconfigurations that requires reset of RLC PDCP, this should be possible (in principle same a full config) </w:t>
            </w:r>
          </w:p>
          <w:p w14:paraId="480DC313" w14:textId="3F9D71FD" w:rsidR="00320EBF" w:rsidRPr="008151C3" w:rsidRDefault="00320EBF" w:rsidP="008151C3">
            <w:pPr>
              <w:pStyle w:val="ListParagraph"/>
              <w:numPr>
                <w:ilvl w:val="1"/>
                <w:numId w:val="32"/>
              </w:numPr>
            </w:pPr>
            <w:r w:rsidRPr="008151C3">
              <w:rPr>
                <w:rFonts w:eastAsia="Malgun Gothic"/>
              </w:rPr>
              <w:t>F</w:t>
            </w:r>
            <w:r>
              <w:rPr>
                <w:rFonts w:eastAsia="Malgun Gothic"/>
              </w:rPr>
              <w:t>F</w:t>
            </w:r>
            <w:r w:rsidRPr="008151C3">
              <w:rPr>
                <w:rFonts w:eastAsia="Malgun Gothic"/>
              </w:rPr>
              <w:t>S if more than RLC PDCP should be kept and how much of “replacing” need to be specified.</w:t>
            </w:r>
          </w:p>
          <w:p w14:paraId="53017DE7" w14:textId="1DCBFF42" w:rsidR="00320EBF" w:rsidRPr="008151C3" w:rsidRDefault="00320EBF" w:rsidP="008151C3">
            <w:pPr>
              <w:pStyle w:val="ListParagraph"/>
              <w:numPr>
                <w:ilvl w:val="1"/>
                <w:numId w:val="32"/>
              </w:numPr>
            </w:pPr>
            <w:r>
              <w:rPr>
                <w:rFonts w:eastAsia="Malgun Gothic"/>
              </w:rPr>
              <w:t>F</w:t>
            </w:r>
            <w:r w:rsidRPr="008151C3">
              <w:rPr>
                <w:rFonts w:eastAsia="Malgun Gothic"/>
              </w:rPr>
              <w:t xml:space="preserve">FS if the reference configuration can be derived from the current UE configuration at some point of time. </w:t>
            </w:r>
          </w:p>
          <w:p w14:paraId="7B47E420" w14:textId="77777777" w:rsidR="00320EBF" w:rsidRDefault="00320EBF" w:rsidP="00320EBF">
            <w:pPr>
              <w:pStyle w:val="Doc-text2"/>
              <w:rPr>
                <w:lang w:val="en-US"/>
              </w:rPr>
            </w:pPr>
          </w:p>
          <w:p w14:paraId="10079E55" w14:textId="77777777" w:rsidR="00320EBF" w:rsidRPr="008151C3" w:rsidRDefault="00320EBF" w:rsidP="008151C3">
            <w:pPr>
              <w:pStyle w:val="ListParagraph"/>
              <w:numPr>
                <w:ilvl w:val="0"/>
                <w:numId w:val="32"/>
              </w:numPr>
            </w:pPr>
            <w:r w:rsidRPr="008151C3">
              <w:rPr>
                <w:rFonts w:eastAsia="Malgun Gothic"/>
              </w:rPr>
              <w:t xml:space="preserve">Potentially: R2 assumes that LTM without a separate reference configuration (if agreed) could work something like this: </w:t>
            </w:r>
          </w:p>
          <w:p w14:paraId="0F51DC5A" w14:textId="15EB6E85" w:rsidR="00320EBF" w:rsidRPr="008151C3" w:rsidRDefault="00320EBF" w:rsidP="008151C3">
            <w:pPr>
              <w:pStyle w:val="ListParagraph"/>
              <w:numPr>
                <w:ilvl w:val="1"/>
                <w:numId w:val="32"/>
              </w:numPr>
            </w:pPr>
            <w:r w:rsidRPr="008151C3">
              <w:rPr>
                <w:rFonts w:eastAsia="Malgun Gothic"/>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27F2862" w14:textId="385879CD" w:rsidR="00320EBF" w:rsidRPr="008151C3" w:rsidRDefault="00320EBF" w:rsidP="008151C3">
            <w:pPr>
              <w:pStyle w:val="ListParagraph"/>
              <w:numPr>
                <w:ilvl w:val="1"/>
                <w:numId w:val="32"/>
              </w:numPr>
            </w:pPr>
            <w:r w:rsidRPr="008151C3">
              <w:rPr>
                <w:rFonts w:eastAsia="Malgun Gothic"/>
              </w:rPr>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8151C3">
              <w:rPr>
                <w:rFonts w:eastAsia="Malgun Gothic"/>
              </w:rPr>
              <w:t>need</w:t>
            </w:r>
            <w:proofErr w:type="gramEnd"/>
            <w:r w:rsidRPr="008151C3">
              <w:rPr>
                <w:rFonts w:eastAsia="Malgun Gothic"/>
              </w:rPr>
              <w:t xml:space="preserve"> to coordinate if subsequent reconfigurations shall work, FFS feasibility). </w:t>
            </w:r>
          </w:p>
          <w:p w14:paraId="733D2093" w14:textId="77777777" w:rsidR="00320EBF" w:rsidRPr="00F73ACD" w:rsidRDefault="00320EBF" w:rsidP="008151C3">
            <w:pPr>
              <w:pStyle w:val="ListParagraph"/>
              <w:numPr>
                <w:ilvl w:val="0"/>
                <w:numId w:val="32"/>
              </w:numPr>
            </w:pPr>
            <w:r w:rsidRPr="008151C3">
              <w:rPr>
                <w:rFonts w:eastAsia="Malgun Gothic"/>
              </w:rPr>
              <w:t xml:space="preserve">agree to use Model 1: One RRCReconfiguration message for each candidate target configuration RRCReconfiguration to configure target candidate </w:t>
            </w:r>
            <w:proofErr w:type="gramStart"/>
            <w:r w:rsidRPr="008151C3">
              <w:rPr>
                <w:rFonts w:eastAsia="Malgun Gothic"/>
              </w:rPr>
              <w:t>cells</w:t>
            </w:r>
            <w:proofErr w:type="gramEnd"/>
          </w:p>
          <w:p w14:paraId="0B17939A" w14:textId="77777777" w:rsidR="00320EBF" w:rsidRPr="008151C3" w:rsidRDefault="00320EBF" w:rsidP="008151C3">
            <w:pPr>
              <w:pStyle w:val="ListParagraph"/>
              <w:numPr>
                <w:ilvl w:val="0"/>
                <w:numId w:val="32"/>
              </w:numPr>
            </w:pPr>
            <w:r w:rsidRPr="008151C3">
              <w:rPr>
                <w:rFonts w:eastAsia="Malgun Gothic"/>
              </w:rPr>
              <w:t xml:space="preserve">Reference config can be </w:t>
            </w:r>
            <w:proofErr w:type="gramStart"/>
            <w:r w:rsidRPr="008151C3">
              <w:rPr>
                <w:rFonts w:eastAsia="Malgun Gothic"/>
              </w:rPr>
              <w:t>empty</w:t>
            </w:r>
            <w:proofErr w:type="gramEnd"/>
          </w:p>
          <w:p w14:paraId="22863983" w14:textId="77777777" w:rsidR="00320EBF" w:rsidRPr="008151C3" w:rsidRDefault="00320EBF" w:rsidP="008151C3">
            <w:pPr>
              <w:pStyle w:val="ListParagraph"/>
              <w:numPr>
                <w:ilvl w:val="0"/>
                <w:numId w:val="32"/>
              </w:numPr>
            </w:pPr>
            <w:r w:rsidRPr="008151C3">
              <w:rPr>
                <w:rFonts w:eastAsia="Malgun Gothic"/>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25923C5" w14:textId="77777777" w:rsidR="00320EBF" w:rsidRPr="008151C3" w:rsidRDefault="00320EBF" w:rsidP="008151C3">
            <w:pPr>
              <w:pStyle w:val="ListParagraph"/>
              <w:numPr>
                <w:ilvl w:val="0"/>
                <w:numId w:val="32"/>
              </w:numPr>
            </w:pPr>
            <w:r w:rsidRPr="008151C3">
              <w:rPr>
                <w:rFonts w:eastAsia="Malgun Gothic"/>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w:t>
            </w:r>
            <w:r w:rsidRPr="008151C3">
              <w:rPr>
                <w:rFonts w:eastAsia="Malgun Gothic"/>
              </w:rPr>
              <w:lastRenderedPageBreak/>
              <w:t>PDCP. FFS whether we can rely on a modified version of the reconfiguration procedure with fullconfig flag set. FFS how to make sure the procedures work in case the LTM candidate configuration is a complete configuration.</w:t>
            </w:r>
          </w:p>
          <w:p w14:paraId="60691822" w14:textId="77777777" w:rsidR="00313831" w:rsidRDefault="00313831" w:rsidP="00320EBF">
            <w:pPr>
              <w:rPr>
                <w:rFonts w:eastAsia="PMingLiU"/>
                <w:u w:val="single"/>
                <w:lang w:eastAsia="zh-TW"/>
              </w:rPr>
            </w:pPr>
          </w:p>
          <w:p w14:paraId="00BDF37E" w14:textId="52E2C33F" w:rsidR="00320EBF" w:rsidRDefault="00320EBF" w:rsidP="00320EBF">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1232E1B9" w14:textId="77777777" w:rsidR="00320EBF" w:rsidRPr="008151C3" w:rsidRDefault="00320EBF" w:rsidP="008151C3">
            <w:pPr>
              <w:pStyle w:val="ListParagraph"/>
              <w:numPr>
                <w:ilvl w:val="0"/>
                <w:numId w:val="32"/>
              </w:numPr>
            </w:pPr>
            <w:r w:rsidRPr="008151C3">
              <w:rPr>
                <w:rFonts w:eastAsia="Malgun Gothic"/>
              </w:rPr>
              <w:t xml:space="preserve">No consensus to support HARQ continuation (and in order to resume discussion some new input may be needed, </w:t>
            </w:r>
            <w:proofErr w:type="gramStart"/>
            <w:r w:rsidRPr="008151C3">
              <w:rPr>
                <w:rFonts w:eastAsia="Malgun Gothic"/>
              </w:rPr>
              <w:t>e.g.</w:t>
            </w:r>
            <w:proofErr w:type="gramEnd"/>
            <w:r w:rsidRPr="008151C3">
              <w:rPr>
                <w:rFonts w:eastAsia="Malgun Gothic"/>
              </w:rPr>
              <w:t xml:space="preserve"> quantitative evidence of a serious problem).</w:t>
            </w:r>
          </w:p>
          <w:p w14:paraId="450A2B7B" w14:textId="77777777" w:rsidR="00320EBF" w:rsidRPr="00F73ACD" w:rsidRDefault="00320EBF" w:rsidP="008151C3">
            <w:pPr>
              <w:pStyle w:val="ListParagraph"/>
              <w:numPr>
                <w:ilvl w:val="0"/>
                <w:numId w:val="32"/>
              </w:numPr>
            </w:pPr>
            <w:r w:rsidRPr="008151C3">
              <w:rPr>
                <w:rFonts w:eastAsia="Malgun Gothic"/>
              </w:rPr>
              <w:t>To determine if to reset L2 or not is based on RRC configuration (</w:t>
            </w:r>
            <w:proofErr w:type="gramStart"/>
            <w:r w:rsidRPr="008151C3">
              <w:rPr>
                <w:rFonts w:eastAsia="Malgun Gothic"/>
              </w:rPr>
              <w:t>e.g.</w:t>
            </w:r>
            <w:proofErr w:type="gramEnd"/>
            <w:r w:rsidRPr="008151C3">
              <w:rPr>
                <w:rFonts w:eastAsia="Malgun Gothic"/>
              </w:rPr>
              <w:t xml:space="preserve"> set of cells. FFS if separate for RLC, MAC, PDCP). </w:t>
            </w:r>
          </w:p>
          <w:p w14:paraId="7B58162D" w14:textId="76ABA276" w:rsidR="00D512CB" w:rsidRDefault="00D512CB" w:rsidP="00D512CB"/>
          <w:p w14:paraId="24E7BD21" w14:textId="0576904E" w:rsidR="00DC58E5" w:rsidRPr="002211B1" w:rsidRDefault="00DC58E5" w:rsidP="00DC58E5">
            <w:pPr>
              <w:rPr>
                <w:b/>
                <w:bCs/>
              </w:rPr>
            </w:pPr>
            <w:r w:rsidRPr="002211B1">
              <w:rPr>
                <w:b/>
                <w:bCs/>
              </w:rPr>
              <w:t>RAN2#12</w:t>
            </w:r>
            <w:r>
              <w:rPr>
                <w:b/>
                <w:bCs/>
              </w:rPr>
              <w:t>1-bis-e</w:t>
            </w:r>
          </w:p>
          <w:p w14:paraId="5994A9BC" w14:textId="77777777" w:rsidR="00311808" w:rsidRPr="004E07AA" w:rsidRDefault="00311808" w:rsidP="00311808">
            <w:pPr>
              <w:pStyle w:val="BoldComments"/>
            </w:pPr>
            <w:r w:rsidRPr="004E07AA">
              <w:t>Procedures</w:t>
            </w:r>
          </w:p>
          <w:p w14:paraId="3CF3740B"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R2 assumes RRCReconfigurationComplete message is always sent at each LTM execution.</w:t>
            </w:r>
          </w:p>
          <w:p w14:paraId="62B79E4A"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 xml:space="preserve">In RACH-based LTM, the target cell is aware of the UE’s arrival based on the reception of preamble in CFRA and on the reception of Msg3/MsgA in CBRA, like the legacy HO. </w:t>
            </w:r>
          </w:p>
          <w:p w14:paraId="394063FC"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 xml:space="preserve">In RACH-less LTM, the target cell is aware of the UE’s arrival based on reception of the first UL transmission from this </w:t>
            </w:r>
            <w:proofErr w:type="gramStart"/>
            <w:r w:rsidRPr="001E28BA">
              <w:rPr>
                <w:rFonts w:asciiTheme="minorHAnsi" w:hAnsiTheme="minorHAnsi" w:cstheme="minorHAnsi"/>
              </w:rPr>
              <w:t>UE</w:t>
            </w:r>
            <w:proofErr w:type="gramEnd"/>
          </w:p>
          <w:p w14:paraId="764891FC"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 xml:space="preserve">In RACH-less LTM, RRCReconfigurationComplete can be the content of the first UL MAC PDU/transmission to indicate UE arrival, </w:t>
            </w:r>
            <w:proofErr w:type="gramStart"/>
            <w:r w:rsidRPr="001E28BA">
              <w:rPr>
                <w:rFonts w:asciiTheme="minorHAnsi" w:hAnsiTheme="minorHAnsi" w:cstheme="minorHAnsi"/>
              </w:rPr>
              <w:t>i.e.</w:t>
            </w:r>
            <w:proofErr w:type="gramEnd"/>
            <w:r w:rsidRPr="001E28BA">
              <w:rPr>
                <w:rFonts w:asciiTheme="minorHAnsi" w:hAnsiTheme="minorHAnsi" w:cstheme="minorHAnsi"/>
              </w:rPr>
              <w:t xml:space="preserve"> no need to introduce any new signaling to indicate UE arrival (for the MCG-switch case)</w:t>
            </w:r>
          </w:p>
          <w:p w14:paraId="59156FC6"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For RACH-based LTM, the UE considers that LTM execution procedure is successfully completed when the RACH is successfully completed.</w:t>
            </w:r>
          </w:p>
          <w:p w14:paraId="266DE941"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For RACH-less LTM, the UE considers that LTM execution procedure is successfully complete when the UE determines the NW has successfully received its first UL data.</w:t>
            </w:r>
          </w:p>
          <w:p w14:paraId="619A32C9"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 xml:space="preserve">Following behaviors of LTM supervisor timer are agreed: </w:t>
            </w:r>
          </w:p>
          <w:p w14:paraId="739B307E" w14:textId="77777777" w:rsidR="00311808" w:rsidRPr="001E28BA" w:rsidRDefault="00311808" w:rsidP="00311808">
            <w:pPr>
              <w:pStyle w:val="Doc-text2"/>
              <w:numPr>
                <w:ilvl w:val="1"/>
                <w:numId w:val="39"/>
              </w:numPr>
              <w:rPr>
                <w:rFonts w:asciiTheme="minorHAnsi" w:hAnsiTheme="minorHAnsi" w:cstheme="minorHAnsi"/>
              </w:rPr>
            </w:pPr>
            <w:r w:rsidRPr="001E28BA">
              <w:rPr>
                <w:rFonts w:asciiTheme="minorHAnsi" w:hAnsiTheme="minorHAnsi" w:cstheme="minorHAnsi"/>
              </w:rPr>
              <w:t xml:space="preserve">- 1: The UE starts the LTM supervisor timer, upon reception of the LTM cell switch MAC </w:t>
            </w:r>
            <w:proofErr w:type="gramStart"/>
            <w:r w:rsidRPr="001E28BA">
              <w:rPr>
                <w:rFonts w:asciiTheme="minorHAnsi" w:hAnsiTheme="minorHAnsi" w:cstheme="minorHAnsi"/>
              </w:rPr>
              <w:t>CE;</w:t>
            </w:r>
            <w:proofErr w:type="gramEnd"/>
          </w:p>
          <w:p w14:paraId="23A04C0F" w14:textId="77777777" w:rsidR="00311808" w:rsidRPr="001E28BA" w:rsidRDefault="00311808" w:rsidP="00311808">
            <w:pPr>
              <w:pStyle w:val="Doc-text2"/>
              <w:numPr>
                <w:ilvl w:val="1"/>
                <w:numId w:val="39"/>
              </w:numPr>
              <w:rPr>
                <w:rFonts w:asciiTheme="minorHAnsi" w:hAnsiTheme="minorHAnsi" w:cstheme="minorHAnsi"/>
              </w:rPr>
            </w:pPr>
            <w:r w:rsidRPr="001E28BA">
              <w:rPr>
                <w:rFonts w:asciiTheme="minorHAnsi" w:hAnsiTheme="minorHAnsi" w:cstheme="minorHAnsi"/>
              </w:rPr>
              <w:t xml:space="preserve">- 2: The UE stops the LTM supervisor timer, upon successful completion of LTM cell </w:t>
            </w:r>
            <w:proofErr w:type="gramStart"/>
            <w:r w:rsidRPr="001E28BA">
              <w:rPr>
                <w:rFonts w:asciiTheme="minorHAnsi" w:hAnsiTheme="minorHAnsi" w:cstheme="minorHAnsi"/>
              </w:rPr>
              <w:t>switch;</w:t>
            </w:r>
            <w:proofErr w:type="gramEnd"/>
          </w:p>
          <w:p w14:paraId="57929FB5" w14:textId="77777777" w:rsidR="00311808" w:rsidRPr="001E28BA" w:rsidRDefault="00311808" w:rsidP="00311808">
            <w:pPr>
              <w:pStyle w:val="Doc-text2"/>
              <w:numPr>
                <w:ilvl w:val="1"/>
                <w:numId w:val="39"/>
              </w:numPr>
              <w:rPr>
                <w:rFonts w:asciiTheme="minorHAnsi" w:hAnsiTheme="minorHAnsi" w:cstheme="minorHAnsi"/>
              </w:rPr>
            </w:pPr>
            <w:r w:rsidRPr="001E28BA">
              <w:rPr>
                <w:rFonts w:asciiTheme="minorHAnsi" w:hAnsiTheme="minorHAnsi" w:cstheme="minorHAnsi"/>
              </w:rPr>
              <w:t>- 3: If the LTM supervisor timer for MCG expires, as baseline, the UE considers LTM failure and initiates RRC re-establishment. (SCG switch case FFS)</w:t>
            </w:r>
          </w:p>
          <w:p w14:paraId="2F05CECD"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LTM supervisor timer is RRC layer timer.</w:t>
            </w:r>
          </w:p>
          <w:p w14:paraId="0CDB6578"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At RLF or LTM execution failure (for MCG), RAN2 intend to support fast recovery to a candidate cell by LTM execution.</w:t>
            </w:r>
          </w:p>
          <w:p w14:paraId="57D05BA6" w14:textId="77777777" w:rsidR="00311808" w:rsidRPr="001E28BA" w:rsidRDefault="00311808" w:rsidP="00311808">
            <w:pPr>
              <w:pStyle w:val="Doc-text2"/>
              <w:numPr>
                <w:ilvl w:val="0"/>
                <w:numId w:val="39"/>
              </w:numPr>
              <w:rPr>
                <w:rFonts w:asciiTheme="minorHAnsi" w:hAnsiTheme="minorHAnsi" w:cstheme="minorHAnsi"/>
              </w:rPr>
            </w:pPr>
            <w:r w:rsidRPr="001E28BA">
              <w:rPr>
                <w:rFonts w:asciiTheme="minorHAnsi" w:hAnsiTheme="minorHAnsi" w:cstheme="minorHAnsi"/>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sidRPr="001E28BA">
              <w:rPr>
                <w:rFonts w:asciiTheme="minorHAnsi" w:hAnsiTheme="minorHAnsi" w:cstheme="minorHAnsi"/>
              </w:rPr>
              <w:t>e.g.</w:t>
            </w:r>
            <w:proofErr w:type="gramEnd"/>
            <w:r w:rsidRPr="001E28BA">
              <w:rPr>
                <w:rFonts w:asciiTheme="minorHAnsi" w:hAnsiTheme="minorHAnsi" w:cstheme="minorHAnsi"/>
              </w:rPr>
              <w:t xml:space="preserve"> L3 HO cmd), e.g. avoid sending LTM switch cmd and L3 HO cmd in the same TB.</w:t>
            </w:r>
          </w:p>
          <w:p w14:paraId="318473F1" w14:textId="4F7B0EEF" w:rsidR="00DC58E5" w:rsidRDefault="00DC58E5" w:rsidP="00D512CB"/>
          <w:p w14:paraId="08C81B1A" w14:textId="77777777" w:rsidR="00064B87" w:rsidRDefault="00064B87" w:rsidP="00064B87">
            <w:pPr>
              <w:pStyle w:val="BoldComments"/>
              <w:rPr>
                <w:lang w:val="en-GB"/>
              </w:rPr>
            </w:pPr>
            <w:r>
              <w:t xml:space="preserve">Reference </w:t>
            </w:r>
            <w:r>
              <w:rPr>
                <w:lang w:val="en-GB"/>
              </w:rPr>
              <w:t xml:space="preserve">candidate </w:t>
            </w:r>
            <w:r>
              <w:t>configuration</w:t>
            </w:r>
            <w:r>
              <w:rPr>
                <w:lang w:val="en-GB"/>
              </w:rPr>
              <w:t>s etc</w:t>
            </w:r>
          </w:p>
          <w:p w14:paraId="2D0FF7B1"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Discuss terminology for the TS in the RRC stage-3 discussions when/if needed (not at current meeting). </w:t>
            </w:r>
          </w:p>
          <w:p w14:paraId="589E10F3"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Whether the Reference configuration is a complete configuration or not is up to the network implementation. </w:t>
            </w:r>
          </w:p>
          <w:p w14:paraId="42FD1757"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Reference configuration + LTM candidate configuration (in combination) </w:t>
            </w:r>
            <w:proofErr w:type="gramStart"/>
            <w:r w:rsidRPr="001E28BA">
              <w:rPr>
                <w:rFonts w:asciiTheme="minorHAnsi" w:hAnsiTheme="minorHAnsi" w:cstheme="minorHAnsi"/>
              </w:rPr>
              <w:t>has to</w:t>
            </w:r>
            <w:proofErr w:type="gramEnd"/>
            <w:r w:rsidRPr="001E28BA">
              <w:rPr>
                <w:rFonts w:asciiTheme="minorHAnsi" w:hAnsiTheme="minorHAnsi" w:cstheme="minorHAnsi"/>
              </w:rPr>
              <w:t xml:space="preserve"> be a complete configuration. </w:t>
            </w:r>
          </w:p>
          <w:p w14:paraId="02752F03"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The reference configuration is always explicitly signalled (not automatically derived from any other config, </w:t>
            </w:r>
            <w:proofErr w:type="gramStart"/>
            <w:r w:rsidRPr="001E28BA">
              <w:rPr>
                <w:rFonts w:asciiTheme="minorHAnsi" w:hAnsiTheme="minorHAnsi" w:cstheme="minorHAnsi"/>
              </w:rPr>
              <w:t>e.g.</w:t>
            </w:r>
            <w:proofErr w:type="gramEnd"/>
            <w:r w:rsidRPr="001E28BA">
              <w:rPr>
                <w:rFonts w:asciiTheme="minorHAnsi" w:hAnsiTheme="minorHAnsi" w:cstheme="minorHAnsi"/>
              </w:rPr>
              <w:t xml:space="preserve"> current).</w:t>
            </w:r>
          </w:p>
          <w:p w14:paraId="649947BA"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Confirm that only the replacement procedure (the “full config without L2 reset”) is supported for Execution of LTM cell switch. </w:t>
            </w:r>
          </w:p>
          <w:p w14:paraId="676188E8" w14:textId="77777777" w:rsidR="00064B87" w:rsidRPr="001E28BA" w:rsidRDefault="00064B87" w:rsidP="00064B87">
            <w:pPr>
              <w:pStyle w:val="Doc-text2"/>
              <w:numPr>
                <w:ilvl w:val="0"/>
                <w:numId w:val="39"/>
              </w:numPr>
              <w:rPr>
                <w:rFonts w:asciiTheme="minorHAnsi" w:hAnsiTheme="minorHAnsi" w:cstheme="minorHAnsi"/>
              </w:rPr>
            </w:pPr>
            <w:r w:rsidRPr="001E28BA">
              <w:rPr>
                <w:rFonts w:asciiTheme="minorHAnsi" w:hAnsiTheme="minorHAnsi" w:cstheme="minorHAnsi"/>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3EF8CF6D" w14:textId="327A0003" w:rsidR="00064B87" w:rsidRDefault="00064B87" w:rsidP="00D512CB"/>
          <w:p w14:paraId="1A67EB89" w14:textId="77777777" w:rsidR="00FF0E7D" w:rsidRDefault="00FF0E7D" w:rsidP="00FF0E7D">
            <w:pPr>
              <w:pStyle w:val="BoldComments"/>
            </w:pPr>
            <w:r w:rsidRPr="004E07AA">
              <w:t>Measurements</w:t>
            </w:r>
          </w:p>
          <w:p w14:paraId="2E96ADD6" w14:textId="77777777" w:rsidR="00FF0E7D" w:rsidRPr="001E28BA" w:rsidRDefault="00FF0E7D" w:rsidP="00FF0E7D">
            <w:pPr>
              <w:pStyle w:val="Doc-text2"/>
              <w:ind w:left="0" w:firstLine="0"/>
              <w:rPr>
                <w:rFonts w:asciiTheme="minorHAnsi" w:hAnsiTheme="minorHAnsi" w:cstheme="minorHAnsi"/>
              </w:rPr>
            </w:pPr>
            <w:r w:rsidRPr="001E28BA">
              <w:rPr>
                <w:rFonts w:asciiTheme="minorHAnsi" w:hAnsiTheme="minorHAnsi" w:cstheme="minorHAnsi"/>
              </w:rPr>
              <w:t xml:space="preserve">Initial agreements, from RAN2 point of view (may be dep on RAN1 progress). </w:t>
            </w:r>
          </w:p>
          <w:p w14:paraId="6597ADA7"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lastRenderedPageBreak/>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06EDC161"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A205451"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t xml:space="preserve">RAN2 assumes that For L1 measurements of LTM candidate cells, the reporting configuration is placed inside the ServingCellConfig of current serving cell(s). </w:t>
            </w:r>
          </w:p>
          <w:p w14:paraId="754F9C76" w14:textId="77777777" w:rsidR="00FF0E7D" w:rsidRPr="00233367" w:rsidRDefault="00FF0E7D" w:rsidP="00FF0E7D">
            <w:pPr>
              <w:pStyle w:val="Doc-text2"/>
            </w:pPr>
          </w:p>
          <w:p w14:paraId="0A32506F" w14:textId="77777777" w:rsidR="00FF0E7D" w:rsidRPr="00494484" w:rsidRDefault="00FF0E7D" w:rsidP="00FF0E7D">
            <w:pPr>
              <w:pStyle w:val="Doc-text2"/>
              <w:rPr>
                <w:i/>
                <w:iCs/>
              </w:rPr>
            </w:pPr>
            <w:r>
              <w:rPr>
                <w:i/>
                <w:iCs/>
              </w:rPr>
              <w:tab/>
            </w:r>
            <w:r w:rsidRPr="00494484">
              <w:rPr>
                <w:i/>
                <w:iCs/>
              </w:rPr>
              <w:t xml:space="preserve">Chair: the agreements above may need to be further evaluated, </w:t>
            </w:r>
            <w:proofErr w:type="gramStart"/>
            <w:r w:rsidRPr="00494484">
              <w:rPr>
                <w:i/>
                <w:iCs/>
              </w:rPr>
              <w:t>e.g.</w:t>
            </w:r>
            <w:proofErr w:type="gramEnd"/>
            <w:r w:rsidRPr="00494484">
              <w:rPr>
                <w:i/>
                <w:iCs/>
              </w:rPr>
              <w:t xml:space="preserve"> wrt subsequent LTM switches. </w:t>
            </w:r>
          </w:p>
          <w:p w14:paraId="474465A6" w14:textId="77777777" w:rsidR="00FF0E7D" w:rsidRDefault="00FF0E7D" w:rsidP="00FF0E7D">
            <w:pPr>
              <w:pStyle w:val="Doc-text2"/>
            </w:pPr>
          </w:p>
          <w:p w14:paraId="25FC7B68"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t>RAN2 assumes that whether filtering, hysteresis, and time-to-trigger are needed for LTM specific L1 measurements is up to RAN1.</w:t>
            </w:r>
          </w:p>
          <w:p w14:paraId="6217000C"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t>FFS if the LTM specific L1 measurements of an LTM candidate SCell is independent of its activation status.</w:t>
            </w:r>
          </w:p>
          <w:p w14:paraId="2769C033" w14:textId="77777777" w:rsidR="00FF0E7D" w:rsidRPr="001E28BA" w:rsidRDefault="00FF0E7D" w:rsidP="00FF0E7D">
            <w:pPr>
              <w:pStyle w:val="Doc-text2"/>
              <w:numPr>
                <w:ilvl w:val="0"/>
                <w:numId w:val="39"/>
              </w:numPr>
              <w:rPr>
                <w:rFonts w:asciiTheme="minorHAnsi" w:hAnsiTheme="minorHAnsi" w:cstheme="minorHAnsi"/>
              </w:rPr>
            </w:pPr>
            <w:r w:rsidRPr="001E28BA">
              <w:rPr>
                <w:rFonts w:asciiTheme="minorHAnsi" w:hAnsiTheme="minorHAnsi" w:cstheme="minorHAnsi"/>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D5F41B1" w14:textId="77777777" w:rsidR="00FF0E7D" w:rsidRDefault="00FF0E7D" w:rsidP="00D512CB"/>
          <w:p w14:paraId="3F52FB37" w14:textId="14411D27" w:rsidR="00D512CB" w:rsidRPr="008154D5" w:rsidRDefault="00D512CB" w:rsidP="008151C3"/>
        </w:tc>
      </w:tr>
    </w:tbl>
    <w:p w14:paraId="547EEEE8" w14:textId="77777777" w:rsidR="00EB7421" w:rsidRDefault="00EB7421" w:rsidP="00EB7421">
      <w:pPr>
        <w:jc w:val="both"/>
        <w:rPr>
          <w:lang w:val="en-US"/>
        </w:rPr>
      </w:pP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5E772DE" w14:textId="11049711" w:rsidR="007C15F3" w:rsidRDefault="0053557F" w:rsidP="00A25061">
      <w:r>
        <w:t xml:space="preserve"> </w:t>
      </w:r>
    </w:p>
    <w:p w14:paraId="535D7EB0" w14:textId="77777777" w:rsidR="00A05E0C" w:rsidRDefault="00A05E0C" w:rsidP="00B278FA"/>
    <w:p w14:paraId="697E175A" w14:textId="4059EC93" w:rsidR="005A371B" w:rsidRPr="008D65CD" w:rsidRDefault="005A371B" w:rsidP="005A371B">
      <w:pPr>
        <w:pStyle w:val="Heading2"/>
        <w:rPr>
          <w:u w:val="single"/>
        </w:rPr>
      </w:pPr>
      <w:r>
        <w:rPr>
          <w:u w:val="single"/>
        </w:rPr>
        <w:t>MAC Reset</w:t>
      </w:r>
      <w:r w:rsidRPr="008D65CD">
        <w:rPr>
          <w:u w:val="single"/>
        </w:rPr>
        <w:t xml:space="preserve"> </w:t>
      </w:r>
      <w:proofErr w:type="gramStart"/>
      <w:r>
        <w:rPr>
          <w:u w:val="single"/>
        </w:rPr>
        <w:t>handling</w:t>
      </w:r>
      <w:proofErr w:type="gramEnd"/>
    </w:p>
    <w:p w14:paraId="45FA4F46" w14:textId="604069B1" w:rsidR="00AF220B" w:rsidRDefault="00AF220B" w:rsidP="00B278FA"/>
    <w:p w14:paraId="5C742A4C" w14:textId="14BA6CFE" w:rsidR="00770426" w:rsidRDefault="005A371B" w:rsidP="00B278FA">
      <w:r>
        <w:t xml:space="preserve">It was agreed in </w:t>
      </w:r>
      <w:r w:rsidR="00A05509">
        <w:t xml:space="preserve">a </w:t>
      </w:r>
      <w:r>
        <w:t xml:space="preserve">previous meeting that </w:t>
      </w:r>
      <w:r w:rsidR="008146BD">
        <w:t xml:space="preserve">the UE determines whether to perform full or partial MAC reset based on the RRC configuration. One option which was proposed was to construct “sets” of candidate configurations, such that </w:t>
      </w:r>
      <w:r w:rsidR="0060687F">
        <w:t xml:space="preserve">a switch between source and target </w:t>
      </w:r>
      <w:r w:rsidR="008146BD">
        <w:t xml:space="preserve">cells belonging to the same set </w:t>
      </w:r>
      <w:r w:rsidR="0060687F">
        <w:t xml:space="preserve">meant that the UE does not perform a full MAC reset. However, one disadvantage with signalling an explicit list of sets is that this needs to be updated every time a candidate cell is added, removed, or replaced. A more </w:t>
      </w:r>
      <w:r w:rsidR="00770426">
        <w:t xml:space="preserve">convenient approach </w:t>
      </w:r>
      <w:r w:rsidR="0030437E">
        <w:t xml:space="preserve">to signal the </w:t>
      </w:r>
      <w:r w:rsidR="00973E2F">
        <w:t xml:space="preserve">sets </w:t>
      </w:r>
      <w:r w:rsidR="00770426">
        <w:t>would just be to include a set ID (</w:t>
      </w:r>
      <w:proofErr w:type="gramStart"/>
      <w:r w:rsidR="00770426">
        <w:t>e.g.</w:t>
      </w:r>
      <w:proofErr w:type="gramEnd"/>
      <w:r w:rsidR="00770426">
        <w:t xml:space="preserve"> MAC Reset ID) in each candidate configuration. When the UE performs a cell switch, then it performs full MAC reset if the IDs are different, and partial MAC reset if the IDs are the same.</w:t>
      </w:r>
      <w:r w:rsidR="002613D5">
        <w:t xml:space="preserve"> RRC reconfiguration of the candidate cells and their associated MAC reset relations then takes care of itself.</w:t>
      </w:r>
    </w:p>
    <w:p w14:paraId="41C4DE2A" w14:textId="42EEE9E3" w:rsidR="00770426" w:rsidRDefault="00770426" w:rsidP="00B278FA"/>
    <w:p w14:paraId="628F8A58" w14:textId="67F2D3A3" w:rsidR="00770426" w:rsidRPr="008151C3" w:rsidRDefault="00770426" w:rsidP="00B278FA">
      <w:pPr>
        <w:rPr>
          <w:b/>
          <w:bCs/>
        </w:rPr>
      </w:pPr>
      <w:r w:rsidRPr="008151C3">
        <w:rPr>
          <w:b/>
          <w:bCs/>
        </w:rPr>
        <w:t xml:space="preserve">Proposal </w:t>
      </w:r>
      <w:r w:rsidR="00A05509">
        <w:rPr>
          <w:b/>
          <w:bCs/>
        </w:rPr>
        <w:t>1</w:t>
      </w:r>
      <w:r w:rsidRPr="008151C3">
        <w:rPr>
          <w:b/>
          <w:bCs/>
        </w:rPr>
        <w:t>: Include a</w:t>
      </w:r>
      <w:r w:rsidR="00F870DD">
        <w:rPr>
          <w:b/>
          <w:bCs/>
        </w:rPr>
        <w:t>n IE containing an ID</w:t>
      </w:r>
      <w:r w:rsidRPr="008151C3">
        <w:rPr>
          <w:b/>
          <w:bCs/>
        </w:rPr>
        <w:t xml:space="preserve"> (name FFS</w:t>
      </w:r>
      <w:r w:rsidR="0030437E">
        <w:rPr>
          <w:b/>
          <w:bCs/>
        </w:rPr>
        <w:t xml:space="preserve">, </w:t>
      </w:r>
      <w:proofErr w:type="gramStart"/>
      <w:r w:rsidR="0030437E">
        <w:rPr>
          <w:b/>
          <w:bCs/>
        </w:rPr>
        <w:t>e.g.</w:t>
      </w:r>
      <w:proofErr w:type="gramEnd"/>
      <w:r w:rsidR="0030437E">
        <w:rPr>
          <w:b/>
          <w:bCs/>
        </w:rPr>
        <w:t xml:space="preserve"> “MAC ID”</w:t>
      </w:r>
      <w:r w:rsidRPr="008151C3">
        <w:rPr>
          <w:b/>
          <w:bCs/>
        </w:rPr>
        <w:t xml:space="preserve">) in each candidate configuration. </w:t>
      </w:r>
      <w:r w:rsidR="0030437E">
        <w:rPr>
          <w:b/>
          <w:bCs/>
        </w:rPr>
        <w:t>When cell switch is performed, i</w:t>
      </w:r>
      <w:r w:rsidRPr="008151C3">
        <w:rPr>
          <w:b/>
          <w:bCs/>
        </w:rPr>
        <w:t xml:space="preserve">f source and target configurations </w:t>
      </w:r>
      <w:r w:rsidR="00A72B74" w:rsidRPr="008151C3">
        <w:rPr>
          <w:b/>
          <w:bCs/>
        </w:rPr>
        <w:t xml:space="preserve">have a different ID then full MAC reset is performed, and if source and target configurations have the same ID then partial MAC reset is performed. </w:t>
      </w:r>
    </w:p>
    <w:p w14:paraId="1DD8B27A" w14:textId="0A4D7193" w:rsidR="00A72B74" w:rsidRDefault="00A72B74" w:rsidP="00B278FA"/>
    <w:p w14:paraId="580ABAFD" w14:textId="0AFBF14E" w:rsidR="00A72B74" w:rsidRDefault="00A72B74" w:rsidP="00B278FA">
      <w:r>
        <w:t>It is FFS whether to use a similar approach for RLC, PDCP</w:t>
      </w:r>
      <w:r w:rsidR="00F91F08">
        <w:t>. For supporting inter-CU LTM this may be needed, however since this is not in the scope of R18</w:t>
      </w:r>
      <w:r w:rsidR="009C068F">
        <w:t xml:space="preserve"> </w:t>
      </w:r>
      <w:r w:rsidR="005737E0">
        <w:t>then we would propose to postpone this to a later release.</w:t>
      </w:r>
      <w:r w:rsidR="008151C3">
        <w:t xml:space="preserve"> The existing flags can be set in the candidate configuration if needed.</w:t>
      </w:r>
    </w:p>
    <w:p w14:paraId="3C4E9E51" w14:textId="6C6FC17A" w:rsidR="005737E0" w:rsidRDefault="005737E0" w:rsidP="00B278FA"/>
    <w:p w14:paraId="165E483B" w14:textId="69AE0C2D" w:rsidR="005737E0" w:rsidRPr="008151C3" w:rsidRDefault="005737E0" w:rsidP="00B278FA">
      <w:pPr>
        <w:rPr>
          <w:b/>
          <w:bCs/>
        </w:rPr>
      </w:pPr>
      <w:r w:rsidRPr="008151C3">
        <w:rPr>
          <w:b/>
          <w:bCs/>
        </w:rPr>
        <w:t xml:space="preserve">Proposal </w:t>
      </w:r>
      <w:r w:rsidR="00A05509">
        <w:rPr>
          <w:b/>
          <w:bCs/>
        </w:rPr>
        <w:t>2</w:t>
      </w:r>
      <w:r w:rsidRPr="008151C3">
        <w:rPr>
          <w:b/>
          <w:bCs/>
        </w:rPr>
        <w:t xml:space="preserve">: </w:t>
      </w:r>
      <w:r w:rsidR="008151C3">
        <w:rPr>
          <w:b/>
          <w:bCs/>
        </w:rPr>
        <w:t xml:space="preserve">Determining </w:t>
      </w:r>
      <w:r w:rsidRPr="008151C3">
        <w:rPr>
          <w:b/>
          <w:bCs/>
        </w:rPr>
        <w:t>RLC, PDCP reset</w:t>
      </w:r>
      <w:r w:rsidR="00742CCD">
        <w:rPr>
          <w:b/>
          <w:bCs/>
        </w:rPr>
        <w:t xml:space="preserve"> </w:t>
      </w:r>
      <w:r w:rsidR="008151C3">
        <w:rPr>
          <w:b/>
          <w:bCs/>
        </w:rPr>
        <w:t>based on source and target i</w:t>
      </w:r>
      <w:r w:rsidR="00742CCD" w:rsidRPr="008151C3">
        <w:rPr>
          <w:b/>
          <w:bCs/>
        </w:rPr>
        <w:t>s not supported in R18</w:t>
      </w:r>
      <w:r w:rsidR="00742CCD">
        <w:rPr>
          <w:b/>
          <w:bCs/>
        </w:rPr>
        <w:t xml:space="preserve"> for LTM</w:t>
      </w:r>
      <w:r w:rsidR="008151C3">
        <w:rPr>
          <w:b/>
          <w:bCs/>
        </w:rPr>
        <w:t xml:space="preserve"> (existing explicit indication in the candidate configuration can be used, if needed)</w:t>
      </w:r>
      <w:r w:rsidR="00742CCD" w:rsidRPr="008151C3">
        <w:rPr>
          <w:b/>
          <w:bCs/>
        </w:rPr>
        <w:t>.</w:t>
      </w:r>
    </w:p>
    <w:p w14:paraId="59766FE7" w14:textId="033E294A" w:rsidR="00EB7421" w:rsidRDefault="00EB7421" w:rsidP="00EB7421">
      <w:pPr>
        <w:rPr>
          <w:b/>
          <w:bCs/>
        </w:rPr>
      </w:pPr>
    </w:p>
    <w:p w14:paraId="2B4A46EA" w14:textId="551603C5" w:rsidR="002211B1" w:rsidRPr="008D65CD" w:rsidRDefault="002211B1" w:rsidP="002211B1">
      <w:pPr>
        <w:pStyle w:val="Heading2"/>
        <w:rPr>
          <w:u w:val="single"/>
        </w:rPr>
      </w:pPr>
      <w:r>
        <w:rPr>
          <w:u w:val="single"/>
        </w:rPr>
        <w:t xml:space="preserve">Maintenance of the candidate </w:t>
      </w:r>
      <w:r w:rsidR="00B30E70">
        <w:rPr>
          <w:u w:val="single"/>
        </w:rPr>
        <w:t>configurations</w:t>
      </w:r>
    </w:p>
    <w:p w14:paraId="66240725" w14:textId="66695E6D" w:rsidR="005B59DD" w:rsidRDefault="005B59DD" w:rsidP="005B59DD">
      <w:r w:rsidRPr="004264F4">
        <w:t xml:space="preserve">In addition to the initial configuration of candidate cells, we need to support RRC reconfigurations. For example, the network may at any time use a (legacy) RRC reconfiguration of the current cell. It may also be necessary to update the reference configuration or a particular cell (the </w:t>
      </w:r>
      <w:r w:rsidR="00295DC3">
        <w:t xml:space="preserve">candidate configuration corresponding to the </w:t>
      </w:r>
      <w:r w:rsidRPr="004264F4">
        <w:t xml:space="preserve">current SpCell or any candidate cell) may need to be reconfigured. </w:t>
      </w:r>
      <w:r>
        <w:t xml:space="preserve">It should also be possible to modify any part of the configuration without </w:t>
      </w:r>
      <w:r>
        <w:lastRenderedPageBreak/>
        <w:t>reconfiguring everything and setting up the entire candidate list again. Therefore, some consideration is needed for the signalling and procedure design for how to perform an RRC reconfiguration for various cases.</w:t>
      </w:r>
    </w:p>
    <w:p w14:paraId="104B2309" w14:textId="77777777" w:rsidR="005B59DD" w:rsidRDefault="005B59DD" w:rsidP="004264F4">
      <w:pPr>
        <w:rPr>
          <w:b/>
          <w:bCs/>
        </w:rPr>
      </w:pPr>
    </w:p>
    <w:p w14:paraId="0177A929" w14:textId="489B8C36" w:rsidR="004264F4" w:rsidRDefault="004264F4" w:rsidP="004264F4">
      <w:pPr>
        <w:rPr>
          <w:b/>
          <w:bCs/>
        </w:rPr>
      </w:pPr>
      <w:r>
        <w:rPr>
          <w:b/>
          <w:bCs/>
        </w:rPr>
        <w:t xml:space="preserve">Proposal </w:t>
      </w:r>
      <w:r w:rsidR="00A05509">
        <w:rPr>
          <w:b/>
          <w:bCs/>
        </w:rPr>
        <w:t>3</w:t>
      </w:r>
      <w:r>
        <w:rPr>
          <w:b/>
          <w:bCs/>
        </w:rPr>
        <w:t>: RAN2 to discuss the following aspects of RRC reconfiguration after one or multiple subsequent cell switches, and how these interact:</w:t>
      </w:r>
    </w:p>
    <w:p w14:paraId="66A13B7F"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43DDD7E7" w14:textId="77777777" w:rsidR="00F326F1" w:rsidRPr="00460426" w:rsidRDefault="00F326F1" w:rsidP="00F326F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54BD93A9"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59C73128" w14:textId="5B6E4946" w:rsidR="004264F4" w:rsidRDefault="004264F4" w:rsidP="00EB7421"/>
    <w:p w14:paraId="30FDD7B3" w14:textId="79E5CD9F" w:rsidR="009C36C0" w:rsidRDefault="009C36C0" w:rsidP="00EB7421"/>
    <w:p w14:paraId="31D9A97C" w14:textId="6E43E259" w:rsidR="00E602A3" w:rsidRDefault="00F447D2" w:rsidP="00EB7421">
      <w:r>
        <w:t xml:space="preserve">When a UE is configured with a list of candidate cells, that list should be maintained/updated as the UE moves.  </w:t>
      </w:r>
      <w:r w:rsidR="00A2014C">
        <w:t>Specifically</w:t>
      </w:r>
      <w:r>
        <w:t xml:space="preserve">, a UE may </w:t>
      </w:r>
      <w:r w:rsidR="00A2014C">
        <w:t>trigger</w:t>
      </w:r>
      <w:r>
        <w:t xml:space="preserve"> L1/L2 </w:t>
      </w:r>
      <w:r w:rsidR="003324F6">
        <w:t>cell switch</w:t>
      </w:r>
      <w:r>
        <w:t xml:space="preserve"> and change </w:t>
      </w:r>
      <w:r w:rsidR="00A2014C">
        <w:t>its</w:t>
      </w:r>
      <w:r>
        <w:t xml:space="preserve"> current serving cell</w:t>
      </w:r>
      <w:r w:rsidR="00AD3833">
        <w:t>, and i</w:t>
      </w:r>
      <w:r>
        <w:t xml:space="preserve">n doing so, the list of valid candidate cells that can be targets of L1/L2 mobility in the new serving cell will likely also be different. </w:t>
      </w:r>
      <w:r w:rsidR="002A379D">
        <w:t xml:space="preserve">For example, </w:t>
      </w:r>
      <w:r w:rsidR="003324F6">
        <w:t>in case candidate cells have been configured across an area larger than just one current SpCell, then each of the potential SpCells can have different neighbours, and hence different candidate LTM cells would be “valid”.</w:t>
      </w:r>
      <w:r>
        <w:t xml:space="preserve"> </w:t>
      </w:r>
      <w:r w:rsidR="00A2014C">
        <w:t xml:space="preserve">At a minimum, the source cell of the L1/L2 mobility should become a potential candidate cell in the target, at least for </w:t>
      </w:r>
      <w:proofErr w:type="gramStart"/>
      <w:r w:rsidR="00A2014C">
        <w:t>a period of time</w:t>
      </w:r>
      <w:proofErr w:type="gramEnd"/>
      <w:r w:rsidR="00A2014C">
        <w:t xml:space="preserve">.  </w:t>
      </w:r>
      <w:r>
        <w:t xml:space="preserve">Since the purpose of </w:t>
      </w:r>
      <w:r w:rsidR="00A2014C">
        <w:t>L1/L2 mobility is to avoid RRC reconfiguration, the update of the valid candidate cells that should occur with any L1/L2 mobility should happen without a reconfiguration procedure at L3.</w:t>
      </w:r>
    </w:p>
    <w:p w14:paraId="1D888E15" w14:textId="4DAAF083" w:rsidR="00F447D2" w:rsidRDefault="00A2014C" w:rsidP="00EB7421">
      <w:r>
        <w:t xml:space="preserve">  </w:t>
      </w:r>
    </w:p>
    <w:p w14:paraId="4CB14314" w14:textId="57F1AAB6" w:rsidR="009C36C0" w:rsidRPr="00A25061" w:rsidRDefault="009C36C0" w:rsidP="002211B1">
      <w:pPr>
        <w:rPr>
          <w:b/>
          <w:bCs/>
        </w:rPr>
      </w:pPr>
      <w:r>
        <w:rPr>
          <w:b/>
          <w:bCs/>
        </w:rPr>
        <w:t xml:space="preserve">Proposal </w:t>
      </w:r>
      <w:r w:rsidR="00A05509">
        <w:rPr>
          <w:b/>
          <w:bCs/>
        </w:rPr>
        <w:t>4</w:t>
      </w:r>
      <w:r>
        <w:rPr>
          <w:b/>
          <w:bCs/>
        </w:rPr>
        <w:t xml:space="preserve">: A UE </w:t>
      </w:r>
      <w:r w:rsidR="003324F6">
        <w:rPr>
          <w:b/>
          <w:bCs/>
        </w:rPr>
        <w:t xml:space="preserve">can </w:t>
      </w:r>
      <w:r>
        <w:rPr>
          <w:b/>
          <w:bCs/>
        </w:rPr>
        <w:t xml:space="preserve">update the list of </w:t>
      </w:r>
      <w:r w:rsidR="00766C81">
        <w:rPr>
          <w:b/>
          <w:bCs/>
        </w:rPr>
        <w:t xml:space="preserve">current </w:t>
      </w:r>
      <w:r>
        <w:rPr>
          <w:b/>
          <w:bCs/>
        </w:rPr>
        <w:t xml:space="preserve">candidate </w:t>
      </w:r>
      <w:r w:rsidR="00BD58BA">
        <w:rPr>
          <w:b/>
          <w:bCs/>
        </w:rPr>
        <w:t xml:space="preserve">configurations </w:t>
      </w:r>
      <w:r>
        <w:rPr>
          <w:b/>
          <w:bCs/>
        </w:rPr>
        <w:t xml:space="preserve">upon successful L1/L2 </w:t>
      </w:r>
      <w:r w:rsidR="003324F6">
        <w:rPr>
          <w:b/>
          <w:bCs/>
        </w:rPr>
        <w:t>cell switch</w:t>
      </w:r>
      <w:r w:rsidR="00A2014C">
        <w:rPr>
          <w:b/>
          <w:bCs/>
        </w:rPr>
        <w:t xml:space="preserve"> without the need for RRC reconfiguration</w:t>
      </w:r>
      <w:r w:rsidR="00B30E70">
        <w:rPr>
          <w:b/>
          <w:bCs/>
        </w:rPr>
        <w:t xml:space="preserve">, based on at least the </w:t>
      </w:r>
      <w:r w:rsidR="00494EBB">
        <w:rPr>
          <w:b/>
          <w:bCs/>
        </w:rPr>
        <w:t>candidate configuration in use</w:t>
      </w:r>
      <w:r w:rsidR="00272A25">
        <w:rPr>
          <w:b/>
          <w:bCs/>
        </w:rPr>
        <w:t>.</w:t>
      </w:r>
      <w:r>
        <w:rPr>
          <w:b/>
          <w:bCs/>
        </w:rPr>
        <w:t xml:space="preserve"> </w:t>
      </w:r>
      <w:r w:rsidRPr="00A25061">
        <w:rPr>
          <w:b/>
          <w:bCs/>
        </w:rPr>
        <w:t xml:space="preserve"> </w:t>
      </w:r>
    </w:p>
    <w:p w14:paraId="476730DB" w14:textId="5224C68E" w:rsidR="009C36C0" w:rsidRDefault="009C36C0" w:rsidP="009C36C0"/>
    <w:p w14:paraId="129DB330" w14:textId="77777777" w:rsidR="00B30E70" w:rsidRDefault="00FF0E7D" w:rsidP="009C36C0">
      <w:r>
        <w:t>Similarly, it has been agreed that the measurement RS</w:t>
      </w:r>
      <w:r w:rsidR="00B474CA">
        <w:t xml:space="preserve"> configurations</w:t>
      </w:r>
      <w:r>
        <w:t xml:space="preserve"> and TCI states</w:t>
      </w:r>
      <w:r w:rsidR="00B474CA">
        <w:t xml:space="preserve"> for candidate cells are configured separately from the candidate cell list. In this case, it needs to be possible for the UE to update the list of currently valid RS configurations and TCI states based on </w:t>
      </w:r>
      <w:r w:rsidR="000C0053">
        <w:t xml:space="preserve">at least the current serving cell. This implies that each candidate </w:t>
      </w:r>
      <w:r w:rsidR="00BD58BA">
        <w:t>configuration</w:t>
      </w:r>
      <w:r w:rsidR="000C0053">
        <w:t xml:space="preserve"> needs to contain a configuration </w:t>
      </w:r>
      <w:r w:rsidR="00BD58BA">
        <w:t>listing the valid RS configurations and TCI states for that configuration</w:t>
      </w:r>
      <w:r w:rsidR="00B30E70">
        <w:t xml:space="preserve">. </w:t>
      </w:r>
    </w:p>
    <w:p w14:paraId="2B2FE67A" w14:textId="77777777" w:rsidR="00B30E70" w:rsidRDefault="00B30E70" w:rsidP="009C36C0"/>
    <w:p w14:paraId="3241959D" w14:textId="43EB22B8" w:rsidR="00B30E70" w:rsidRPr="00A25061" w:rsidRDefault="00B30E70" w:rsidP="00B30E70">
      <w:pPr>
        <w:rPr>
          <w:b/>
          <w:bCs/>
        </w:rPr>
      </w:pPr>
      <w:r>
        <w:rPr>
          <w:b/>
          <w:bCs/>
        </w:rPr>
        <w:t>Proposal 5: A UE can update the list of current measurement RS and TCI states upon successful L1/L2 cell switch without the need for RRC reconfiguration</w:t>
      </w:r>
      <w:r w:rsidR="00D965BE">
        <w:rPr>
          <w:b/>
          <w:bCs/>
        </w:rPr>
        <w:t>, based on at least the candidate configuration in use</w:t>
      </w:r>
      <w:r>
        <w:rPr>
          <w:b/>
          <w:bCs/>
        </w:rPr>
        <w:t xml:space="preserve">. </w:t>
      </w:r>
      <w:r w:rsidRPr="00A25061">
        <w:rPr>
          <w:b/>
          <w:bCs/>
        </w:rPr>
        <w:t xml:space="preserve"> </w:t>
      </w:r>
    </w:p>
    <w:p w14:paraId="67E21EEF" w14:textId="191586E6" w:rsidR="00FF0E7D" w:rsidRDefault="00FF0E7D" w:rsidP="009C36C0"/>
    <w:p w14:paraId="75510FE0" w14:textId="64FA22AE" w:rsidR="00AE31B0" w:rsidRDefault="00AE31B0" w:rsidP="00AE31B0">
      <w:r>
        <w:t xml:space="preserve">One way to achieve the update would be to associate a list of valid candidate cells with each current serving cell.  At each L1/L2 </w:t>
      </w:r>
      <w:r w:rsidR="003324F6">
        <w:t>cell switch</w:t>
      </w:r>
      <w:r>
        <w:t xml:space="preserve">, the UE may apply the list of valid candidate cells associated with that serving cell.  Depending on the design of this approach, the signalling may become quite heavy.  Specifically, it requires indicating the list of valid candidate cells for each serving cell which could be a target of an L1/L2 mobility.  Another approach may be to provide a larger than needed list of cell configurations to the UE and have the UE determine its list of valid </w:t>
      </w:r>
      <w:proofErr w:type="gramStart"/>
      <w:r>
        <w:t>list</w:t>
      </w:r>
      <w:proofErr w:type="gramEnd"/>
      <w:r>
        <w:t xml:space="preserve"> of candidates at any time, based on, for example, L3 measurements of each of the cells.  In this way, the network may for example configure a list of cells which is agnostic to the UE’s capabilities, and each UE may </w:t>
      </w:r>
      <w:r w:rsidR="0041226A">
        <w:t xml:space="preserve">perform measurements for L1/L2 mobility only on a subset of those.  While this approach may save on downlink signalling, it requires the UE to indicate updates of the valid cells using uplink signalling.  How feasible such an approach may be would require further </w:t>
      </w:r>
      <w:r w:rsidR="003324F6">
        <w:t>discussion</w:t>
      </w:r>
      <w:r w:rsidR="0041226A">
        <w:t>, as the uplink signalling could be incorporated into the measurement reports</w:t>
      </w:r>
      <w:r w:rsidR="003324F6">
        <w:t xml:space="preserve"> (either at RRC or MAC)</w:t>
      </w:r>
      <w:r w:rsidR="0041226A">
        <w:t>.  However, there are at least some specific cases (e.g., beam failure on a candidate cell) where the UE should inform the network that a cell in the candidate cell list is not valid.</w:t>
      </w:r>
    </w:p>
    <w:p w14:paraId="28D966C9" w14:textId="77777777" w:rsidR="00A2014C" w:rsidRDefault="00A2014C" w:rsidP="009C36C0"/>
    <w:p w14:paraId="7B1AA544" w14:textId="3DB8A1FB" w:rsidR="009C36C0" w:rsidRPr="00A25061" w:rsidRDefault="009C36C0" w:rsidP="009C36C0">
      <w:pPr>
        <w:rPr>
          <w:b/>
          <w:bCs/>
        </w:rPr>
      </w:pPr>
      <w:r>
        <w:rPr>
          <w:b/>
          <w:bCs/>
        </w:rPr>
        <w:t xml:space="preserve">Proposal </w:t>
      </w:r>
      <w:r w:rsidR="00F85CCF">
        <w:rPr>
          <w:b/>
          <w:bCs/>
        </w:rPr>
        <w:t>6</w:t>
      </w:r>
      <w:r>
        <w:rPr>
          <w:b/>
          <w:bCs/>
        </w:rPr>
        <w:t xml:space="preserve">: A candidate configuration may be </w:t>
      </w:r>
      <w:r w:rsidR="000F6FCF">
        <w:rPr>
          <w:b/>
          <w:bCs/>
        </w:rPr>
        <w:t xml:space="preserve">evaluated at the UE </w:t>
      </w:r>
      <w:r w:rsidR="00A2014C">
        <w:rPr>
          <w:b/>
          <w:bCs/>
        </w:rPr>
        <w:t xml:space="preserve">(and </w:t>
      </w:r>
      <w:r w:rsidR="003324F6">
        <w:rPr>
          <w:b/>
          <w:bCs/>
        </w:rPr>
        <w:t>indicated</w:t>
      </w:r>
      <w:r w:rsidR="00A2014C">
        <w:rPr>
          <w:b/>
          <w:bCs/>
        </w:rPr>
        <w:t xml:space="preserve"> to the network) </w:t>
      </w:r>
      <w:r w:rsidR="000F6FCF">
        <w:rPr>
          <w:b/>
          <w:bCs/>
        </w:rPr>
        <w:t xml:space="preserve">as a valid/invalid target for L1/L2 </w:t>
      </w:r>
      <w:r w:rsidR="003324F6">
        <w:rPr>
          <w:b/>
          <w:bCs/>
        </w:rPr>
        <w:t>cell switch</w:t>
      </w:r>
      <w:r w:rsidR="00272A25">
        <w:rPr>
          <w:b/>
          <w:bCs/>
        </w:rPr>
        <w:t>.</w:t>
      </w:r>
      <w:r w:rsidR="00AE31B0">
        <w:rPr>
          <w:b/>
          <w:bCs/>
        </w:rPr>
        <w:t xml:space="preserve">  FFS the criteria used to determine validity (e.g., beam failure, RLM, RSRP).</w:t>
      </w:r>
      <w:r>
        <w:rPr>
          <w:b/>
          <w:bCs/>
        </w:rPr>
        <w:t xml:space="preserve"> </w:t>
      </w:r>
      <w:r w:rsidR="003324F6">
        <w:rPr>
          <w:b/>
          <w:bCs/>
        </w:rPr>
        <w:t>FFS the reporting mechanism (RRC or MAC CE)</w:t>
      </w:r>
      <w:r w:rsidRPr="00A25061">
        <w:rPr>
          <w:b/>
          <w:bCs/>
        </w:rPr>
        <w:t xml:space="preserve"> </w:t>
      </w:r>
    </w:p>
    <w:p w14:paraId="5C21786D" w14:textId="784A9762" w:rsidR="009C36C0" w:rsidRDefault="009C36C0" w:rsidP="00EB7421"/>
    <w:p w14:paraId="0FB81F7B" w14:textId="73712AB8" w:rsidR="00AE10B6" w:rsidRDefault="00AE10B6" w:rsidP="00AE10B6">
      <w:pPr>
        <w:pStyle w:val="Heading2"/>
        <w:rPr>
          <w:u w:val="single"/>
        </w:rPr>
      </w:pPr>
      <w:r>
        <w:rPr>
          <w:u w:val="single"/>
        </w:rPr>
        <w:t>RRC_INACTIVE</w:t>
      </w:r>
    </w:p>
    <w:p w14:paraId="5780CE27" w14:textId="30276FE7" w:rsidR="00AE10B6" w:rsidRDefault="00AE10B6">
      <w:pPr>
        <w:pStyle w:val="Doc-title"/>
        <w:rPr>
          <w:b/>
          <w:bCs/>
        </w:rPr>
      </w:pPr>
    </w:p>
    <w:p w14:paraId="73FCCA3B" w14:textId="042503FB" w:rsidR="003324F6" w:rsidRDefault="003324F6" w:rsidP="003324F6">
      <w:pPr>
        <w:pStyle w:val="Doc-text2"/>
        <w:ind w:left="0" w:firstLine="0"/>
      </w:pPr>
      <w:r>
        <w:t>Currently, when the UE receives RRCRelease to move to RRC_INACTIVE, stored candidate cell configurations are released (</w:t>
      </w:r>
      <w:proofErr w:type="gramStart"/>
      <w:r>
        <w:t>e.g.</w:t>
      </w:r>
      <w:proofErr w:type="gramEnd"/>
      <w:r>
        <w:t xml:space="preserve"> conditional reconfiguration targets). However, since LTM is designed to achieve multiple subsequent cell switches</w:t>
      </w:r>
      <w:r w:rsidR="000B6A59">
        <w:t xml:space="preserve"> without the need for RRC Reconfiguration it is possible (likely) that LTM candidate configurations are still valid after resuming the connection, even if the UE has performed some cell reselection in the meantime (within a limited area). </w:t>
      </w:r>
      <w:r w:rsidR="00B278FA">
        <w:t>Since LTM is also designed to minimise RRC reconfiguration needed after cell switch, it would be beneficial if candidate configurations can be stored when the connection is suspended, so that they are available without the need for RRC Reconfiguration again after resume</w:t>
      </w:r>
      <w:r w:rsidR="00684495">
        <w:t xml:space="preserve"> to (re) setup LTM candidates</w:t>
      </w:r>
      <w:r w:rsidR="00B278FA">
        <w:t xml:space="preserve"> – at least if the UE stays in the same cell, or within a relatively small area (E.g. within the coverage of configured LTM candidates). </w:t>
      </w:r>
    </w:p>
    <w:p w14:paraId="5717725E" w14:textId="1B2236F7" w:rsidR="00B278FA" w:rsidRDefault="00B278FA" w:rsidP="003324F6">
      <w:pPr>
        <w:pStyle w:val="Doc-text2"/>
        <w:ind w:left="0" w:firstLine="0"/>
      </w:pPr>
    </w:p>
    <w:p w14:paraId="0AA36432" w14:textId="6F2B0135" w:rsidR="00B278FA" w:rsidRDefault="00B278FA" w:rsidP="003324F6">
      <w:pPr>
        <w:pStyle w:val="Doc-text2"/>
        <w:ind w:left="0" w:firstLine="0"/>
        <w:rPr>
          <w:b/>
          <w:bCs/>
        </w:rPr>
      </w:pPr>
      <w:r w:rsidRPr="002211B1">
        <w:rPr>
          <w:b/>
          <w:bCs/>
        </w:rPr>
        <w:lastRenderedPageBreak/>
        <w:t xml:space="preserve">Proposal </w:t>
      </w:r>
      <w:r w:rsidR="00F85CCF">
        <w:rPr>
          <w:b/>
          <w:bCs/>
        </w:rPr>
        <w:t>7</w:t>
      </w:r>
      <w:r w:rsidRPr="002211B1">
        <w:rPr>
          <w:b/>
          <w:bCs/>
        </w:rPr>
        <w:t>:</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sidR="00684495">
        <w:rPr>
          <w:b/>
          <w:bCs/>
        </w:rPr>
        <w:t xml:space="preserve">during and/or </w:t>
      </w:r>
      <w:r w:rsidR="00BC580B">
        <w:rPr>
          <w:b/>
          <w:bCs/>
        </w:rPr>
        <w:t>after</w:t>
      </w:r>
      <w:r w:rsidRPr="004A25E6">
        <w:rPr>
          <w:b/>
          <w:bCs/>
        </w:rPr>
        <w:t xml:space="preserve"> </w:t>
      </w:r>
      <w:r w:rsidR="00BC580B">
        <w:rPr>
          <w:b/>
          <w:bCs/>
        </w:rPr>
        <w:t>RRC R</w:t>
      </w:r>
      <w:r w:rsidRPr="004A25E6">
        <w:rPr>
          <w:b/>
          <w:bCs/>
        </w:rPr>
        <w:t>esume</w:t>
      </w:r>
      <w:r w:rsidR="0012355D">
        <w:rPr>
          <w:b/>
          <w:bCs/>
        </w:rPr>
        <w:t>.</w:t>
      </w:r>
    </w:p>
    <w:p w14:paraId="78E339AA" w14:textId="16BC71A7" w:rsidR="00B278FA" w:rsidRDefault="00B278FA" w:rsidP="003324F6">
      <w:pPr>
        <w:pStyle w:val="Doc-text2"/>
        <w:ind w:left="0" w:firstLine="0"/>
        <w:rPr>
          <w:b/>
          <w:bCs/>
        </w:rPr>
      </w:pPr>
    </w:p>
    <w:p w14:paraId="03DCB72D" w14:textId="361DF49C" w:rsidR="00684495" w:rsidRDefault="00B278FA" w:rsidP="003324F6">
      <w:pPr>
        <w:pStyle w:val="Doc-text2"/>
        <w:ind w:left="0" w:firstLine="0"/>
      </w:pPr>
      <w:r w:rsidRPr="002211B1">
        <w:t>If LTM candidates are stored when entering RRC_INACTIVE then LTM can immediately be used after resuming the RRC Connection (</w:t>
      </w:r>
      <w:proofErr w:type="gramStart"/>
      <w:r w:rsidRPr="002211B1">
        <w:t>E.g.</w:t>
      </w:r>
      <w:proofErr w:type="gramEnd"/>
      <w:r w:rsidRPr="002211B1">
        <w:t xml:space="preserve"> after Msg5). </w:t>
      </w:r>
      <w:r w:rsidR="00684495">
        <w:t xml:space="preserve">It is possible to further improve the RRC Resume procedure itself if </w:t>
      </w:r>
      <w:r>
        <w:t>the stored candidate configuration for the current cell (</w:t>
      </w:r>
      <w:proofErr w:type="gramStart"/>
      <w:r>
        <w:t>i.e.</w:t>
      </w:r>
      <w:proofErr w:type="gramEnd"/>
      <w:r>
        <w:t xml:space="preserve"> the PCell) could be enabled by indicating the configuration ID in RRC Resume</w:t>
      </w:r>
      <w:r w:rsidR="00684495">
        <w:t>, or in other words to trigger LTM towards the current cell in Msg4, by referencing the stored SpCell configuration of the current cell.</w:t>
      </w:r>
      <w:r>
        <w:t xml:space="preserve"> </w:t>
      </w:r>
    </w:p>
    <w:p w14:paraId="4AECFB28" w14:textId="5FDA4517" w:rsidR="00684495" w:rsidRPr="004A25E6" w:rsidRDefault="00684495" w:rsidP="00684495">
      <w:pPr>
        <w:pStyle w:val="pf0"/>
        <w:rPr>
          <w:rFonts w:eastAsiaTheme="minorHAnsi"/>
          <w:b/>
          <w:bCs/>
          <w:sz w:val="20"/>
          <w:szCs w:val="20"/>
          <w:lang w:eastAsia="en-US"/>
        </w:rPr>
      </w:pPr>
      <w:r w:rsidRPr="004A25E6">
        <w:rPr>
          <w:rFonts w:eastAsiaTheme="minorHAnsi"/>
          <w:b/>
          <w:bCs/>
          <w:sz w:val="20"/>
          <w:szCs w:val="20"/>
          <w:lang w:eastAsia="en-US"/>
        </w:rPr>
        <w:t xml:space="preserve">Proposal </w:t>
      </w:r>
      <w:r w:rsidR="00F85CCF">
        <w:rPr>
          <w:rFonts w:eastAsiaTheme="minorHAnsi"/>
          <w:b/>
          <w:bCs/>
          <w:sz w:val="20"/>
          <w:szCs w:val="20"/>
          <w:lang w:eastAsia="en-US"/>
        </w:rPr>
        <w:t>8</w:t>
      </w:r>
      <w:r>
        <w:rPr>
          <w:rFonts w:eastAsiaTheme="minorHAnsi"/>
          <w:b/>
          <w:bCs/>
          <w:sz w:val="20"/>
          <w:szCs w:val="20"/>
          <w:lang w:eastAsia="en-US"/>
        </w:rPr>
        <w:t xml:space="preserve">: </w:t>
      </w:r>
      <w:r w:rsidRPr="004A25E6">
        <w:rPr>
          <w:rFonts w:eastAsiaTheme="minorHAnsi"/>
          <w:b/>
          <w:bCs/>
          <w:sz w:val="20"/>
          <w:szCs w:val="20"/>
          <w:lang w:eastAsia="en-US"/>
        </w:rPr>
        <w:t xml:space="preserve">Discuss whether LTM can be </w:t>
      </w:r>
      <w:r>
        <w:rPr>
          <w:rFonts w:eastAsiaTheme="minorHAnsi"/>
          <w:b/>
          <w:bCs/>
          <w:sz w:val="20"/>
          <w:szCs w:val="20"/>
          <w:lang w:eastAsia="en-US"/>
        </w:rPr>
        <w:t>used to indicate the stored configuration for PCell (current cell) during RRC Resume.</w:t>
      </w:r>
      <w:r w:rsidRPr="004A25E6">
        <w:rPr>
          <w:rFonts w:eastAsiaTheme="minorHAnsi"/>
          <w:b/>
          <w:bCs/>
          <w:sz w:val="20"/>
          <w:szCs w:val="20"/>
          <w:lang w:eastAsia="en-US"/>
        </w:rPr>
        <w:t xml:space="preserve"> </w:t>
      </w:r>
    </w:p>
    <w:p w14:paraId="5660E351" w14:textId="268EDEBD" w:rsidR="00B278FA" w:rsidRPr="002211B1" w:rsidRDefault="00684495" w:rsidP="003324F6">
      <w:pPr>
        <w:pStyle w:val="Doc-text2"/>
        <w:ind w:left="0" w:firstLine="0"/>
      </w:pPr>
      <w:r>
        <w:t xml:space="preserve">If early measurements are </w:t>
      </w:r>
      <w:proofErr w:type="gramStart"/>
      <w:r>
        <w:t>reported</w:t>
      </w:r>
      <w:proofErr w:type="gramEnd"/>
      <w:r>
        <w:t xml:space="preserve"> then LTM could also be used to quickly setup SCG/SCells based on stored candidate configurations. </w:t>
      </w:r>
      <w:r w:rsidR="00B278FA">
        <w:t>In addition, it is still to be discussed exactly how the R18 early measurements for FR2 are reported</w:t>
      </w:r>
      <w:r>
        <w:t xml:space="preserve"> and what to do with the reported measurements (</w:t>
      </w:r>
      <w:proofErr w:type="gramStart"/>
      <w:r>
        <w:t>e.g.</w:t>
      </w:r>
      <w:proofErr w:type="gramEnd"/>
      <w:r>
        <w:t xml:space="preserve"> how to report the measurement</w:t>
      </w:r>
      <w:r w:rsidR="0012355D">
        <w:t>, what the content of the report is,</w:t>
      </w:r>
      <w:r>
        <w:t xml:space="preserve"> and what to send from the NW in response)</w:t>
      </w:r>
      <w:r w:rsidR="00B278FA">
        <w:t xml:space="preserve">. </w:t>
      </w:r>
      <w:r w:rsidR="00BC580B">
        <w:t>If these</w:t>
      </w:r>
      <w:r>
        <w:t xml:space="preserve"> measurements</w:t>
      </w:r>
      <w:r w:rsidR="00BC580B">
        <w:t xml:space="preserve"> can be reported during RRC </w:t>
      </w:r>
      <w:proofErr w:type="gramStart"/>
      <w:r w:rsidR="00BC580B">
        <w:t>resume</w:t>
      </w:r>
      <w:proofErr w:type="gramEnd"/>
      <w:r w:rsidR="00BC580B">
        <w:t xml:space="preserve"> then it might be possible to not only use LTM for setting up (resuming) the PCell but it could also be used for fast SCG/SCell setup based on measurements of potential SCells.</w:t>
      </w:r>
    </w:p>
    <w:p w14:paraId="1CFF0235" w14:textId="4E6A8030" w:rsidR="00B278FA" w:rsidRDefault="00B278FA" w:rsidP="003324F6">
      <w:pPr>
        <w:pStyle w:val="Doc-text2"/>
        <w:ind w:left="0" w:firstLine="0"/>
      </w:pPr>
    </w:p>
    <w:p w14:paraId="66C488BA" w14:textId="5399607E" w:rsidR="00BC580B" w:rsidRPr="002211B1" w:rsidRDefault="00684495" w:rsidP="002211B1">
      <w:pPr>
        <w:pStyle w:val="Doc-text2"/>
        <w:ind w:left="0" w:firstLine="0"/>
        <w:rPr>
          <w:b/>
          <w:bCs/>
        </w:rPr>
      </w:pPr>
      <w:r>
        <w:rPr>
          <w:b/>
          <w:bCs/>
        </w:rPr>
        <w:t xml:space="preserve">Proposal </w:t>
      </w:r>
      <w:r w:rsidR="00F85CCF">
        <w:rPr>
          <w:b/>
          <w:bCs/>
        </w:rPr>
        <w:t>9</w:t>
      </w:r>
      <w:r>
        <w:rPr>
          <w:b/>
          <w:bCs/>
        </w:rPr>
        <w:t>: Discuss whether LTM can be used to indicate stored configurations for SCG/SCells during RRC Resume (</w:t>
      </w:r>
      <w:proofErr w:type="gramStart"/>
      <w:r>
        <w:rPr>
          <w:b/>
          <w:bCs/>
        </w:rPr>
        <w:t>e.g.</w:t>
      </w:r>
      <w:proofErr w:type="gramEnd"/>
      <w:r>
        <w:rPr>
          <w:b/>
          <w:bCs/>
        </w:rPr>
        <w:t xml:space="preserve"> if early measurements are reported).</w:t>
      </w:r>
    </w:p>
    <w:p w14:paraId="426B2659" w14:textId="77777777" w:rsidR="005B59DD" w:rsidRPr="004264F4" w:rsidRDefault="005B59DD"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97786ED" w:rsidR="00EB7421" w:rsidRPr="004B1631" w:rsidRDefault="00EB7421" w:rsidP="00EB7421">
      <w:r w:rsidRPr="004B1631">
        <w:t>In this paper we provide the following proposals to consider in the design of L1/2 triggered handover</w:t>
      </w:r>
      <w:r>
        <w:t xml:space="preserve"> in Release-18.</w:t>
      </w:r>
    </w:p>
    <w:p w14:paraId="1DE6A0B5" w14:textId="77777777" w:rsidR="00EB7421" w:rsidRPr="008D1D74" w:rsidRDefault="00EB7421" w:rsidP="00EB7421">
      <w:pPr>
        <w:rPr>
          <w:b/>
          <w:bCs/>
        </w:rPr>
      </w:pPr>
    </w:p>
    <w:p w14:paraId="5301CA71" w14:textId="13459D7C" w:rsidR="002211B1" w:rsidRDefault="002211B1" w:rsidP="00EB7421">
      <w:pPr>
        <w:rPr>
          <w:b/>
          <w:bCs/>
        </w:rPr>
      </w:pPr>
    </w:p>
    <w:p w14:paraId="70B75172" w14:textId="2B016E7C" w:rsidR="00742CCD" w:rsidRPr="008151C3" w:rsidRDefault="00742CCD" w:rsidP="00EB7421">
      <w:pPr>
        <w:rPr>
          <w:u w:val="single"/>
        </w:rPr>
      </w:pPr>
      <w:r w:rsidRPr="008151C3">
        <w:rPr>
          <w:u w:val="single"/>
        </w:rPr>
        <w:t>MAC Reset handling:</w:t>
      </w:r>
    </w:p>
    <w:p w14:paraId="70F864EB" w14:textId="77777777" w:rsidR="00742CCD" w:rsidRDefault="00742CCD" w:rsidP="00EB7421">
      <w:pPr>
        <w:rPr>
          <w:b/>
          <w:bCs/>
        </w:rPr>
      </w:pPr>
    </w:p>
    <w:p w14:paraId="493ACA17" w14:textId="524EE16C" w:rsidR="00F85CCF" w:rsidRPr="008151C3" w:rsidRDefault="00F85CCF" w:rsidP="00F85CCF">
      <w:pPr>
        <w:rPr>
          <w:b/>
          <w:bCs/>
        </w:rPr>
      </w:pPr>
      <w:r w:rsidRPr="008151C3">
        <w:rPr>
          <w:b/>
          <w:bCs/>
        </w:rPr>
        <w:t xml:space="preserve">Proposal </w:t>
      </w:r>
      <w:r>
        <w:rPr>
          <w:b/>
          <w:bCs/>
        </w:rPr>
        <w:t>1</w:t>
      </w:r>
      <w:r w:rsidRPr="008151C3">
        <w:rPr>
          <w:b/>
          <w:bCs/>
        </w:rPr>
        <w:t>: Include a</w:t>
      </w:r>
      <w:r>
        <w:rPr>
          <w:b/>
          <w:bCs/>
        </w:rPr>
        <w:t>n IE containing an ID</w:t>
      </w:r>
      <w:r w:rsidRPr="008151C3">
        <w:rPr>
          <w:b/>
          <w:bCs/>
        </w:rPr>
        <w:t xml:space="preserve"> (name FFS</w:t>
      </w:r>
      <w:r>
        <w:rPr>
          <w:b/>
          <w:bCs/>
        </w:rPr>
        <w:t xml:space="preserve">, </w:t>
      </w:r>
      <w:proofErr w:type="gramStart"/>
      <w:r>
        <w:rPr>
          <w:b/>
          <w:bCs/>
        </w:rPr>
        <w:t>e.g.</w:t>
      </w:r>
      <w:proofErr w:type="gramEnd"/>
      <w:r>
        <w:rPr>
          <w:b/>
          <w:bCs/>
        </w:rPr>
        <w:t xml:space="preserve"> “MAC ID”</w:t>
      </w:r>
      <w:r w:rsidRPr="008151C3">
        <w:rPr>
          <w:b/>
          <w:bCs/>
        </w:rPr>
        <w:t xml:space="preserve">) in each candidate configuration. </w:t>
      </w:r>
      <w:r>
        <w:rPr>
          <w:b/>
          <w:bCs/>
        </w:rPr>
        <w:t>When cell switch is performed, i</w:t>
      </w:r>
      <w:r w:rsidRPr="008151C3">
        <w:rPr>
          <w:b/>
          <w:bCs/>
        </w:rPr>
        <w:t xml:space="preserve">f source and target configurations have a different ID then full MAC reset is performed, and if source and target configurations have the same ID then partial MAC reset is performed. </w:t>
      </w:r>
    </w:p>
    <w:p w14:paraId="6F67A92C" w14:textId="77777777" w:rsidR="00F85CCF" w:rsidRDefault="00F85CCF" w:rsidP="00F85CCF"/>
    <w:p w14:paraId="118A94F1" w14:textId="372ADF7A" w:rsidR="00F85CCF" w:rsidRPr="008151C3" w:rsidRDefault="00F85CCF" w:rsidP="00F85CCF">
      <w:pPr>
        <w:rPr>
          <w:b/>
          <w:bCs/>
        </w:rPr>
      </w:pPr>
      <w:r w:rsidRPr="008151C3">
        <w:rPr>
          <w:b/>
          <w:bCs/>
        </w:rPr>
        <w:t xml:space="preserve">Proposal </w:t>
      </w:r>
      <w:r>
        <w:rPr>
          <w:b/>
          <w:bCs/>
        </w:rPr>
        <w:t>2</w:t>
      </w:r>
      <w:r w:rsidRPr="008151C3">
        <w:rPr>
          <w:b/>
          <w:bCs/>
        </w:rPr>
        <w:t xml:space="preserve">: </w:t>
      </w:r>
      <w:r>
        <w:rPr>
          <w:b/>
          <w:bCs/>
        </w:rPr>
        <w:t xml:space="preserve">Determining </w:t>
      </w:r>
      <w:r w:rsidRPr="008151C3">
        <w:rPr>
          <w:b/>
          <w:bCs/>
        </w:rPr>
        <w:t>RLC, PDCP reset</w:t>
      </w:r>
      <w:r>
        <w:rPr>
          <w:b/>
          <w:bCs/>
        </w:rPr>
        <w:t xml:space="preserve"> based on source and target i</w:t>
      </w:r>
      <w:r w:rsidRPr="008151C3">
        <w:rPr>
          <w:b/>
          <w:bCs/>
        </w:rPr>
        <w:t>s not supported in R18</w:t>
      </w:r>
      <w:r>
        <w:rPr>
          <w:b/>
          <w:bCs/>
        </w:rPr>
        <w:t xml:space="preserve"> for LTM (existing explicit indication in the candidate configuration can be used, if needed)</w:t>
      </w:r>
      <w:r w:rsidRPr="008151C3">
        <w:rPr>
          <w:b/>
          <w:bCs/>
        </w:rPr>
        <w:t>.</w:t>
      </w:r>
    </w:p>
    <w:p w14:paraId="5F632619" w14:textId="3E211B32" w:rsidR="00742CCD" w:rsidRDefault="00742CCD" w:rsidP="002211B1">
      <w:pPr>
        <w:rPr>
          <w:b/>
          <w:bCs/>
        </w:rPr>
      </w:pPr>
    </w:p>
    <w:p w14:paraId="171D19F8" w14:textId="520481BA" w:rsidR="00742CCD" w:rsidRPr="008151C3" w:rsidRDefault="00742CCD" w:rsidP="002211B1">
      <w:pPr>
        <w:rPr>
          <w:u w:val="single"/>
        </w:rPr>
      </w:pPr>
      <w:r w:rsidRPr="008151C3">
        <w:rPr>
          <w:u w:val="single"/>
        </w:rPr>
        <w:t>Candidate configuration maintenance:</w:t>
      </w:r>
    </w:p>
    <w:p w14:paraId="11F19703" w14:textId="77777777" w:rsidR="00742CCD" w:rsidRDefault="00742CCD" w:rsidP="002211B1">
      <w:pPr>
        <w:rPr>
          <w:b/>
          <w:bCs/>
        </w:rPr>
      </w:pPr>
    </w:p>
    <w:p w14:paraId="0739D4E4" w14:textId="02CC0CBD" w:rsidR="002211B1" w:rsidRDefault="002211B1" w:rsidP="002211B1">
      <w:pPr>
        <w:rPr>
          <w:b/>
          <w:bCs/>
        </w:rPr>
      </w:pPr>
      <w:r>
        <w:rPr>
          <w:b/>
          <w:bCs/>
        </w:rPr>
        <w:t xml:space="preserve">Proposal </w:t>
      </w:r>
      <w:r w:rsidR="00F85CCF">
        <w:rPr>
          <w:b/>
          <w:bCs/>
        </w:rPr>
        <w:t>3</w:t>
      </w:r>
      <w:r>
        <w:rPr>
          <w:b/>
          <w:bCs/>
        </w:rPr>
        <w:t>: RAN2 to discuss the following aspects of RRC reconfiguration after one or multiple subsequent cell switches, and how these interact:</w:t>
      </w:r>
    </w:p>
    <w:p w14:paraId="50A8E021"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79AB3FC1" w14:textId="77777777" w:rsidR="002211B1" w:rsidRPr="00460426" w:rsidRDefault="002211B1" w:rsidP="002211B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39B9D34A"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626CE92A" w14:textId="6DCA0CAD" w:rsidR="002211B1" w:rsidRDefault="002211B1" w:rsidP="00EB7421">
      <w:pPr>
        <w:rPr>
          <w:b/>
          <w:bCs/>
        </w:rPr>
      </w:pPr>
    </w:p>
    <w:p w14:paraId="518D2356" w14:textId="587926B6" w:rsidR="00F85CCF" w:rsidRPr="00A25061" w:rsidRDefault="00F85CCF" w:rsidP="00F85CCF">
      <w:pPr>
        <w:rPr>
          <w:b/>
          <w:bCs/>
        </w:rPr>
      </w:pPr>
      <w:r>
        <w:rPr>
          <w:b/>
          <w:bCs/>
        </w:rPr>
        <w:t xml:space="preserve">Proposal 4: A UE can update the list of current candidate configurations upon successful L1/L2 cell switch without the need for RRC reconfiguration, based on at least the candidate configuration in use. </w:t>
      </w:r>
      <w:r w:rsidRPr="00A25061">
        <w:rPr>
          <w:b/>
          <w:bCs/>
        </w:rPr>
        <w:t xml:space="preserve"> </w:t>
      </w:r>
    </w:p>
    <w:p w14:paraId="2E91689E" w14:textId="77777777" w:rsidR="00F85CCF" w:rsidRDefault="00F85CCF" w:rsidP="00F85CCF"/>
    <w:p w14:paraId="1267F8FD" w14:textId="77777777" w:rsidR="00F85CCF" w:rsidRPr="00A25061" w:rsidRDefault="00F85CCF" w:rsidP="00F85CCF">
      <w:pPr>
        <w:rPr>
          <w:b/>
          <w:bCs/>
        </w:rPr>
      </w:pPr>
      <w:r>
        <w:rPr>
          <w:b/>
          <w:bCs/>
        </w:rPr>
        <w:t xml:space="preserve">Proposal 5: A UE can update the list of current measurement RS and TCI states upon successful L1/L2 cell switch without the need for RRC reconfiguration, based on at least the candidate configuration in use. </w:t>
      </w:r>
      <w:r w:rsidRPr="00A25061">
        <w:rPr>
          <w:b/>
          <w:bCs/>
        </w:rPr>
        <w:t xml:space="preserve"> </w:t>
      </w:r>
    </w:p>
    <w:p w14:paraId="0A79B512" w14:textId="7A24394B" w:rsidR="002211B1" w:rsidRDefault="002211B1" w:rsidP="002211B1">
      <w:pPr>
        <w:rPr>
          <w:b/>
          <w:bCs/>
        </w:rPr>
      </w:pPr>
    </w:p>
    <w:p w14:paraId="3CA95E7D" w14:textId="30325A2D" w:rsidR="00F85CCF" w:rsidRPr="00A25061" w:rsidRDefault="00F85CCF" w:rsidP="00F85CCF">
      <w:pPr>
        <w:rPr>
          <w:b/>
          <w:bCs/>
        </w:rPr>
      </w:pPr>
      <w:r>
        <w:rPr>
          <w:b/>
          <w:bCs/>
        </w:rPr>
        <w:t>Proposal 6: A candidate configuration may be evaluated at the UE (and indicated to the network) as a valid/invalid target for L1/L2 cell switch.  FFS the criteria used to determine validity (e.g., beam failure, RLM, RSRP). FFS the reporting mechanism (RRC or MAC CE)</w:t>
      </w:r>
      <w:r w:rsidRPr="00A25061">
        <w:rPr>
          <w:b/>
          <w:bCs/>
        </w:rPr>
        <w:t xml:space="preserve"> </w:t>
      </w:r>
    </w:p>
    <w:p w14:paraId="5AB6F691" w14:textId="31D627C7" w:rsidR="002211B1" w:rsidRDefault="002211B1" w:rsidP="002211B1">
      <w:pPr>
        <w:rPr>
          <w:b/>
          <w:bCs/>
        </w:rPr>
      </w:pPr>
    </w:p>
    <w:p w14:paraId="7FC0C166" w14:textId="19E5AADE" w:rsidR="00742CCD" w:rsidRPr="008151C3" w:rsidRDefault="00742CCD" w:rsidP="002211B1">
      <w:pPr>
        <w:rPr>
          <w:u w:val="single"/>
        </w:rPr>
      </w:pPr>
      <w:r w:rsidRPr="008151C3">
        <w:rPr>
          <w:u w:val="single"/>
        </w:rPr>
        <w:t>RRC_INACTIVE:</w:t>
      </w:r>
    </w:p>
    <w:p w14:paraId="1AD8B8DA" w14:textId="77777777" w:rsidR="00742CCD" w:rsidRPr="00A25061" w:rsidRDefault="00742CCD" w:rsidP="002211B1">
      <w:pPr>
        <w:rPr>
          <w:b/>
          <w:bCs/>
        </w:rPr>
      </w:pPr>
    </w:p>
    <w:p w14:paraId="4CCA5EC3" w14:textId="16BA40E6" w:rsidR="002211B1" w:rsidRDefault="002211B1" w:rsidP="002211B1">
      <w:pPr>
        <w:pStyle w:val="Doc-text2"/>
        <w:ind w:left="0" w:firstLine="0"/>
        <w:rPr>
          <w:b/>
          <w:bCs/>
        </w:rPr>
      </w:pPr>
      <w:r w:rsidRPr="002211B1">
        <w:rPr>
          <w:b/>
          <w:bCs/>
        </w:rPr>
        <w:t xml:space="preserve">Proposal </w:t>
      </w:r>
      <w:r w:rsidR="00F85CCF">
        <w:rPr>
          <w:b/>
          <w:bCs/>
        </w:rPr>
        <w:t>7</w:t>
      </w:r>
      <w:r w:rsidRPr="002211B1">
        <w:rPr>
          <w:b/>
          <w:bCs/>
        </w:rPr>
        <w:t>:</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Pr>
          <w:b/>
          <w:bCs/>
        </w:rPr>
        <w:t>during and/or after</w:t>
      </w:r>
      <w:r w:rsidRPr="004A25E6">
        <w:rPr>
          <w:b/>
          <w:bCs/>
        </w:rPr>
        <w:t xml:space="preserve"> </w:t>
      </w:r>
      <w:r>
        <w:rPr>
          <w:b/>
          <w:bCs/>
        </w:rPr>
        <w:t>RRC R</w:t>
      </w:r>
      <w:r w:rsidRPr="004A25E6">
        <w:rPr>
          <w:b/>
          <w:bCs/>
        </w:rPr>
        <w:t>esume</w:t>
      </w:r>
      <w:r>
        <w:rPr>
          <w:b/>
          <w:bCs/>
        </w:rPr>
        <w:t>.</w:t>
      </w:r>
    </w:p>
    <w:p w14:paraId="1104D047" w14:textId="02587526" w:rsidR="002211B1" w:rsidRPr="004A25E6" w:rsidRDefault="002211B1" w:rsidP="002211B1">
      <w:pPr>
        <w:pStyle w:val="pf0"/>
        <w:rPr>
          <w:rFonts w:eastAsiaTheme="minorHAnsi"/>
          <w:b/>
          <w:bCs/>
          <w:sz w:val="20"/>
          <w:szCs w:val="20"/>
          <w:lang w:eastAsia="en-US"/>
        </w:rPr>
      </w:pPr>
      <w:r w:rsidRPr="004A25E6">
        <w:rPr>
          <w:rFonts w:eastAsiaTheme="minorHAnsi"/>
          <w:b/>
          <w:bCs/>
          <w:sz w:val="20"/>
          <w:szCs w:val="20"/>
          <w:lang w:eastAsia="en-US"/>
        </w:rPr>
        <w:lastRenderedPageBreak/>
        <w:t xml:space="preserve">Proposal </w:t>
      </w:r>
      <w:r w:rsidR="00F85CCF">
        <w:rPr>
          <w:rFonts w:eastAsiaTheme="minorHAnsi"/>
          <w:b/>
          <w:bCs/>
          <w:sz w:val="20"/>
          <w:szCs w:val="20"/>
          <w:lang w:eastAsia="en-US"/>
        </w:rPr>
        <w:t>8</w:t>
      </w:r>
      <w:r>
        <w:rPr>
          <w:rFonts w:eastAsiaTheme="minorHAnsi"/>
          <w:b/>
          <w:bCs/>
          <w:sz w:val="20"/>
          <w:szCs w:val="20"/>
          <w:lang w:eastAsia="en-US"/>
        </w:rPr>
        <w:t xml:space="preserve">: </w:t>
      </w:r>
      <w:r w:rsidRPr="004A25E6">
        <w:rPr>
          <w:rFonts w:eastAsiaTheme="minorHAnsi"/>
          <w:b/>
          <w:bCs/>
          <w:sz w:val="20"/>
          <w:szCs w:val="20"/>
          <w:lang w:eastAsia="en-US"/>
        </w:rPr>
        <w:t xml:space="preserve">Discuss whether LTM can be </w:t>
      </w:r>
      <w:r>
        <w:rPr>
          <w:rFonts w:eastAsiaTheme="minorHAnsi"/>
          <w:b/>
          <w:bCs/>
          <w:sz w:val="20"/>
          <w:szCs w:val="20"/>
          <w:lang w:eastAsia="en-US"/>
        </w:rPr>
        <w:t>used to indicate the stored configuration for PCell (current cell) during RRC Resume.</w:t>
      </w:r>
      <w:r w:rsidRPr="004A25E6">
        <w:rPr>
          <w:rFonts w:eastAsiaTheme="minorHAnsi"/>
          <w:b/>
          <w:bCs/>
          <w:sz w:val="20"/>
          <w:szCs w:val="20"/>
          <w:lang w:eastAsia="en-US"/>
        </w:rPr>
        <w:t xml:space="preserve"> </w:t>
      </w:r>
    </w:p>
    <w:p w14:paraId="35CB75EB" w14:textId="1692F21F" w:rsidR="002211B1" w:rsidRPr="002211B1" w:rsidRDefault="002211B1" w:rsidP="002211B1">
      <w:pPr>
        <w:pStyle w:val="Doc-text2"/>
        <w:ind w:left="0" w:firstLine="0"/>
        <w:rPr>
          <w:b/>
          <w:bCs/>
        </w:rPr>
      </w:pPr>
      <w:r>
        <w:rPr>
          <w:b/>
          <w:bCs/>
        </w:rPr>
        <w:t xml:space="preserve">Proposal </w:t>
      </w:r>
      <w:r w:rsidR="00F85CCF">
        <w:rPr>
          <w:b/>
          <w:bCs/>
        </w:rPr>
        <w:t>9</w:t>
      </w:r>
      <w:r>
        <w:rPr>
          <w:b/>
          <w:bCs/>
        </w:rPr>
        <w:t>: Discuss whether LTM can be used to indicate stored configurations for SCG/SCells during RRC Resume (</w:t>
      </w:r>
      <w:proofErr w:type="gramStart"/>
      <w:r>
        <w:rPr>
          <w:b/>
          <w:bCs/>
        </w:rPr>
        <w:t>e.g.</w:t>
      </w:r>
      <w:proofErr w:type="gramEnd"/>
      <w:r>
        <w:rPr>
          <w:b/>
          <w:bCs/>
        </w:rPr>
        <w:t xml:space="preserve"> if early measurements are reported).</w:t>
      </w:r>
    </w:p>
    <w:p w14:paraId="7B552AED" w14:textId="77777777" w:rsidR="002211B1" w:rsidRDefault="002211B1"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1E5E92"/>
    <w:multiLevelType w:val="hybridMultilevel"/>
    <w:tmpl w:val="DB8AD7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6C3599"/>
    <w:multiLevelType w:val="hybridMultilevel"/>
    <w:tmpl w:val="FF4A7CFC"/>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2377BB"/>
    <w:multiLevelType w:val="hybridMultilevel"/>
    <w:tmpl w:val="BC72D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3376FE"/>
    <w:multiLevelType w:val="hybridMultilevel"/>
    <w:tmpl w:val="695EB262"/>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A20ACE"/>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EEB1800"/>
    <w:multiLevelType w:val="hybridMultilevel"/>
    <w:tmpl w:val="124EB5D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FB1896"/>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B7900"/>
    <w:multiLevelType w:val="hybridMultilevel"/>
    <w:tmpl w:val="BC72D5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4"/>
  </w:num>
  <w:num w:numId="2" w16cid:durableId="1822573651">
    <w:abstractNumId w:val="13"/>
  </w:num>
  <w:num w:numId="3" w16cid:durableId="1293515717">
    <w:abstractNumId w:val="9"/>
  </w:num>
  <w:num w:numId="4" w16cid:durableId="1859391698">
    <w:abstractNumId w:val="26"/>
  </w:num>
  <w:num w:numId="5" w16cid:durableId="642084593">
    <w:abstractNumId w:val="0"/>
  </w:num>
  <w:num w:numId="6" w16cid:durableId="224075879">
    <w:abstractNumId w:val="0"/>
  </w:num>
  <w:num w:numId="7" w16cid:durableId="1432315274">
    <w:abstractNumId w:val="27"/>
  </w:num>
  <w:num w:numId="8" w16cid:durableId="550461415">
    <w:abstractNumId w:val="18"/>
  </w:num>
  <w:num w:numId="9" w16cid:durableId="2113240567">
    <w:abstractNumId w:val="26"/>
  </w:num>
  <w:num w:numId="10" w16cid:durableId="319046138">
    <w:abstractNumId w:val="33"/>
  </w:num>
  <w:num w:numId="11" w16cid:durableId="989089676">
    <w:abstractNumId w:val="23"/>
  </w:num>
  <w:num w:numId="12" w16cid:durableId="3017690">
    <w:abstractNumId w:val="4"/>
  </w:num>
  <w:num w:numId="13" w16cid:durableId="1136416161">
    <w:abstractNumId w:val="10"/>
  </w:num>
  <w:num w:numId="14" w16cid:durableId="1598631832">
    <w:abstractNumId w:val="6"/>
  </w:num>
  <w:num w:numId="15" w16cid:durableId="1873760530">
    <w:abstractNumId w:val="17"/>
  </w:num>
  <w:num w:numId="16" w16cid:durableId="1043483843">
    <w:abstractNumId w:val="3"/>
  </w:num>
  <w:num w:numId="17" w16cid:durableId="2081756601">
    <w:abstractNumId w:val="25"/>
  </w:num>
  <w:num w:numId="18" w16cid:durableId="405349453">
    <w:abstractNumId w:val="2"/>
  </w:num>
  <w:num w:numId="19" w16cid:durableId="1503083248">
    <w:abstractNumId w:val="30"/>
  </w:num>
  <w:num w:numId="20" w16cid:durableId="1899658392">
    <w:abstractNumId w:val="28"/>
  </w:num>
  <w:num w:numId="21" w16cid:durableId="808592287">
    <w:abstractNumId w:val="14"/>
  </w:num>
  <w:num w:numId="22" w16cid:durableId="1359240451">
    <w:abstractNumId w:val="1"/>
  </w:num>
  <w:num w:numId="23" w16cid:durableId="929971923">
    <w:abstractNumId w:val="36"/>
  </w:num>
  <w:num w:numId="24" w16cid:durableId="774403339">
    <w:abstractNumId w:val="32"/>
  </w:num>
  <w:num w:numId="25" w16cid:durableId="1666668221">
    <w:abstractNumId w:val="8"/>
  </w:num>
  <w:num w:numId="26" w16cid:durableId="1544322274">
    <w:abstractNumId w:val="22"/>
  </w:num>
  <w:num w:numId="27" w16cid:durableId="1734035890">
    <w:abstractNumId w:val="5"/>
  </w:num>
  <w:num w:numId="28" w16cid:durableId="588268734">
    <w:abstractNumId w:val="11"/>
  </w:num>
  <w:num w:numId="29" w16cid:durableId="967972748">
    <w:abstractNumId w:val="15"/>
  </w:num>
  <w:num w:numId="30" w16cid:durableId="1542210355">
    <w:abstractNumId w:val="21"/>
  </w:num>
  <w:num w:numId="31" w16cid:durableId="1672179045">
    <w:abstractNumId w:val="29"/>
  </w:num>
  <w:num w:numId="32" w16cid:durableId="1681197717">
    <w:abstractNumId w:val="16"/>
  </w:num>
  <w:num w:numId="33" w16cid:durableId="2034570861">
    <w:abstractNumId w:val="12"/>
  </w:num>
  <w:num w:numId="34" w16cid:durableId="865217292">
    <w:abstractNumId w:val="24"/>
  </w:num>
  <w:num w:numId="35" w16cid:durableId="1156998569">
    <w:abstractNumId w:val="35"/>
  </w:num>
  <w:num w:numId="36" w16cid:durableId="513568536">
    <w:abstractNumId w:val="19"/>
  </w:num>
  <w:num w:numId="37" w16cid:durableId="796416175">
    <w:abstractNumId w:val="7"/>
  </w:num>
  <w:num w:numId="38" w16cid:durableId="1814370097">
    <w:abstractNumId w:val="31"/>
  </w:num>
  <w:num w:numId="39" w16cid:durableId="3893047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4B87"/>
    <w:rsid w:val="00065A55"/>
    <w:rsid w:val="00065E19"/>
    <w:rsid w:val="00066ACC"/>
    <w:rsid w:val="00072715"/>
    <w:rsid w:val="000746E2"/>
    <w:rsid w:val="0007684F"/>
    <w:rsid w:val="000768DF"/>
    <w:rsid w:val="000770C6"/>
    <w:rsid w:val="000778B1"/>
    <w:rsid w:val="0008007A"/>
    <w:rsid w:val="00084E00"/>
    <w:rsid w:val="00091528"/>
    <w:rsid w:val="0009166B"/>
    <w:rsid w:val="00091853"/>
    <w:rsid w:val="00091A15"/>
    <w:rsid w:val="00094B73"/>
    <w:rsid w:val="00094DBF"/>
    <w:rsid w:val="00094E0C"/>
    <w:rsid w:val="00096B39"/>
    <w:rsid w:val="000A01A1"/>
    <w:rsid w:val="000A079F"/>
    <w:rsid w:val="000A3320"/>
    <w:rsid w:val="000A62FF"/>
    <w:rsid w:val="000A7241"/>
    <w:rsid w:val="000B02CB"/>
    <w:rsid w:val="000B0815"/>
    <w:rsid w:val="000B126F"/>
    <w:rsid w:val="000B2590"/>
    <w:rsid w:val="000B2839"/>
    <w:rsid w:val="000B423B"/>
    <w:rsid w:val="000B4E71"/>
    <w:rsid w:val="000B5698"/>
    <w:rsid w:val="000B6A59"/>
    <w:rsid w:val="000B7979"/>
    <w:rsid w:val="000B7E38"/>
    <w:rsid w:val="000C0053"/>
    <w:rsid w:val="000C3A07"/>
    <w:rsid w:val="000C3E58"/>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0F6FCF"/>
    <w:rsid w:val="001016B9"/>
    <w:rsid w:val="0010261C"/>
    <w:rsid w:val="00107F7F"/>
    <w:rsid w:val="00111FFB"/>
    <w:rsid w:val="00114B5E"/>
    <w:rsid w:val="001157D4"/>
    <w:rsid w:val="00116140"/>
    <w:rsid w:val="00121A61"/>
    <w:rsid w:val="00121AA8"/>
    <w:rsid w:val="001229EA"/>
    <w:rsid w:val="00122B31"/>
    <w:rsid w:val="00122FB9"/>
    <w:rsid w:val="0012355D"/>
    <w:rsid w:val="00124048"/>
    <w:rsid w:val="00127A40"/>
    <w:rsid w:val="00127CBE"/>
    <w:rsid w:val="00127F11"/>
    <w:rsid w:val="00131547"/>
    <w:rsid w:val="00133740"/>
    <w:rsid w:val="00135911"/>
    <w:rsid w:val="001379CF"/>
    <w:rsid w:val="001429F8"/>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6C62"/>
    <w:rsid w:val="001B7267"/>
    <w:rsid w:val="001C09B3"/>
    <w:rsid w:val="001C0B81"/>
    <w:rsid w:val="001C1B2E"/>
    <w:rsid w:val="001C450F"/>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1B1"/>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47D6E"/>
    <w:rsid w:val="00252264"/>
    <w:rsid w:val="00252505"/>
    <w:rsid w:val="002527D9"/>
    <w:rsid w:val="00252A93"/>
    <w:rsid w:val="00252FED"/>
    <w:rsid w:val="0025604F"/>
    <w:rsid w:val="00257082"/>
    <w:rsid w:val="002613D5"/>
    <w:rsid w:val="002614E5"/>
    <w:rsid w:val="0026269B"/>
    <w:rsid w:val="00263ED9"/>
    <w:rsid w:val="002646FB"/>
    <w:rsid w:val="002715AB"/>
    <w:rsid w:val="00272A25"/>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37B"/>
    <w:rsid w:val="00290A8D"/>
    <w:rsid w:val="00290D3D"/>
    <w:rsid w:val="00293467"/>
    <w:rsid w:val="00295DC3"/>
    <w:rsid w:val="00295EB6"/>
    <w:rsid w:val="0029699C"/>
    <w:rsid w:val="0029789A"/>
    <w:rsid w:val="002A1775"/>
    <w:rsid w:val="002A1CF9"/>
    <w:rsid w:val="002A21E5"/>
    <w:rsid w:val="002A379D"/>
    <w:rsid w:val="002A552E"/>
    <w:rsid w:val="002A602E"/>
    <w:rsid w:val="002A79A8"/>
    <w:rsid w:val="002B1870"/>
    <w:rsid w:val="002B4ABB"/>
    <w:rsid w:val="002B5016"/>
    <w:rsid w:val="002B627A"/>
    <w:rsid w:val="002B644C"/>
    <w:rsid w:val="002B717C"/>
    <w:rsid w:val="002B7C11"/>
    <w:rsid w:val="002C1BC0"/>
    <w:rsid w:val="002C3012"/>
    <w:rsid w:val="002C3BED"/>
    <w:rsid w:val="002C465A"/>
    <w:rsid w:val="002C4DCF"/>
    <w:rsid w:val="002C6433"/>
    <w:rsid w:val="002D0E31"/>
    <w:rsid w:val="002D53D0"/>
    <w:rsid w:val="002D55EE"/>
    <w:rsid w:val="002D5B0B"/>
    <w:rsid w:val="002D7553"/>
    <w:rsid w:val="002D7D5D"/>
    <w:rsid w:val="002E1978"/>
    <w:rsid w:val="002F4672"/>
    <w:rsid w:val="002F4D26"/>
    <w:rsid w:val="002F7FE1"/>
    <w:rsid w:val="0030072A"/>
    <w:rsid w:val="00301CD4"/>
    <w:rsid w:val="003030AF"/>
    <w:rsid w:val="0030437E"/>
    <w:rsid w:val="003045E4"/>
    <w:rsid w:val="003046A5"/>
    <w:rsid w:val="00305900"/>
    <w:rsid w:val="00305C14"/>
    <w:rsid w:val="00311808"/>
    <w:rsid w:val="00311919"/>
    <w:rsid w:val="00312181"/>
    <w:rsid w:val="00313831"/>
    <w:rsid w:val="00314BBE"/>
    <w:rsid w:val="0031580A"/>
    <w:rsid w:val="00317306"/>
    <w:rsid w:val="00320EBF"/>
    <w:rsid w:val="003264A8"/>
    <w:rsid w:val="00326C74"/>
    <w:rsid w:val="00326E47"/>
    <w:rsid w:val="00326E5E"/>
    <w:rsid w:val="00330825"/>
    <w:rsid w:val="003324F6"/>
    <w:rsid w:val="0033272C"/>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55AC"/>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471F"/>
    <w:rsid w:val="0039544C"/>
    <w:rsid w:val="0039572F"/>
    <w:rsid w:val="0039763A"/>
    <w:rsid w:val="003A0354"/>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226A"/>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7805"/>
    <w:rsid w:val="004406A6"/>
    <w:rsid w:val="004413AE"/>
    <w:rsid w:val="004425B2"/>
    <w:rsid w:val="00442C71"/>
    <w:rsid w:val="0044437C"/>
    <w:rsid w:val="0044580A"/>
    <w:rsid w:val="004469A8"/>
    <w:rsid w:val="004546F2"/>
    <w:rsid w:val="0045564A"/>
    <w:rsid w:val="004600D2"/>
    <w:rsid w:val="00460AE8"/>
    <w:rsid w:val="00460C06"/>
    <w:rsid w:val="0046215E"/>
    <w:rsid w:val="00464DD3"/>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94EBB"/>
    <w:rsid w:val="004A25F0"/>
    <w:rsid w:val="004A62C4"/>
    <w:rsid w:val="004A69D0"/>
    <w:rsid w:val="004A69D8"/>
    <w:rsid w:val="004B1631"/>
    <w:rsid w:val="004B4091"/>
    <w:rsid w:val="004B446F"/>
    <w:rsid w:val="004B68A7"/>
    <w:rsid w:val="004C00D6"/>
    <w:rsid w:val="004C4C66"/>
    <w:rsid w:val="004C54F7"/>
    <w:rsid w:val="004D062D"/>
    <w:rsid w:val="004D20F7"/>
    <w:rsid w:val="004D2E3F"/>
    <w:rsid w:val="004D7879"/>
    <w:rsid w:val="004E4568"/>
    <w:rsid w:val="004E4938"/>
    <w:rsid w:val="004E668C"/>
    <w:rsid w:val="004F0A44"/>
    <w:rsid w:val="004F2AB4"/>
    <w:rsid w:val="004F3C96"/>
    <w:rsid w:val="004F4154"/>
    <w:rsid w:val="004F7576"/>
    <w:rsid w:val="005004EB"/>
    <w:rsid w:val="005025FA"/>
    <w:rsid w:val="00506A7D"/>
    <w:rsid w:val="00506F66"/>
    <w:rsid w:val="005232BC"/>
    <w:rsid w:val="00523A75"/>
    <w:rsid w:val="005259BC"/>
    <w:rsid w:val="00532805"/>
    <w:rsid w:val="00532948"/>
    <w:rsid w:val="00534F80"/>
    <w:rsid w:val="0053557F"/>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37E0"/>
    <w:rsid w:val="00574590"/>
    <w:rsid w:val="005801CD"/>
    <w:rsid w:val="00580327"/>
    <w:rsid w:val="005807CB"/>
    <w:rsid w:val="00586C80"/>
    <w:rsid w:val="00587883"/>
    <w:rsid w:val="00592319"/>
    <w:rsid w:val="0059517D"/>
    <w:rsid w:val="00596F34"/>
    <w:rsid w:val="00597B51"/>
    <w:rsid w:val="005A1322"/>
    <w:rsid w:val="005A2EEB"/>
    <w:rsid w:val="005A371B"/>
    <w:rsid w:val="005A390D"/>
    <w:rsid w:val="005A63F0"/>
    <w:rsid w:val="005A7E53"/>
    <w:rsid w:val="005B0F7F"/>
    <w:rsid w:val="005B2B9D"/>
    <w:rsid w:val="005B2CC8"/>
    <w:rsid w:val="005B3AB4"/>
    <w:rsid w:val="005B59DD"/>
    <w:rsid w:val="005B6707"/>
    <w:rsid w:val="005C0406"/>
    <w:rsid w:val="005C095A"/>
    <w:rsid w:val="005C26A3"/>
    <w:rsid w:val="005C2774"/>
    <w:rsid w:val="005C31C1"/>
    <w:rsid w:val="005D4ECB"/>
    <w:rsid w:val="005D5E68"/>
    <w:rsid w:val="005D7660"/>
    <w:rsid w:val="005D7A98"/>
    <w:rsid w:val="005E10B7"/>
    <w:rsid w:val="005E37E0"/>
    <w:rsid w:val="005E4122"/>
    <w:rsid w:val="005E4AED"/>
    <w:rsid w:val="005E53A3"/>
    <w:rsid w:val="005E5482"/>
    <w:rsid w:val="005E5F70"/>
    <w:rsid w:val="005E7480"/>
    <w:rsid w:val="005E7BF1"/>
    <w:rsid w:val="005F0D19"/>
    <w:rsid w:val="005F0E39"/>
    <w:rsid w:val="005F1A7E"/>
    <w:rsid w:val="005F1BAA"/>
    <w:rsid w:val="005F583F"/>
    <w:rsid w:val="0060248C"/>
    <w:rsid w:val="0060341F"/>
    <w:rsid w:val="00605189"/>
    <w:rsid w:val="0060687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2E60"/>
    <w:rsid w:val="006452C4"/>
    <w:rsid w:val="00646392"/>
    <w:rsid w:val="0064705B"/>
    <w:rsid w:val="006475C7"/>
    <w:rsid w:val="0065222E"/>
    <w:rsid w:val="0065483E"/>
    <w:rsid w:val="00656896"/>
    <w:rsid w:val="00656E33"/>
    <w:rsid w:val="00660FF4"/>
    <w:rsid w:val="0066127D"/>
    <w:rsid w:val="00662657"/>
    <w:rsid w:val="0066317E"/>
    <w:rsid w:val="00663B56"/>
    <w:rsid w:val="006655A7"/>
    <w:rsid w:val="00665958"/>
    <w:rsid w:val="00672460"/>
    <w:rsid w:val="00673D10"/>
    <w:rsid w:val="00674AD0"/>
    <w:rsid w:val="00675152"/>
    <w:rsid w:val="006821C5"/>
    <w:rsid w:val="006823D8"/>
    <w:rsid w:val="00682694"/>
    <w:rsid w:val="00682B26"/>
    <w:rsid w:val="00684495"/>
    <w:rsid w:val="00684EAA"/>
    <w:rsid w:val="00685D40"/>
    <w:rsid w:val="00692486"/>
    <w:rsid w:val="00695125"/>
    <w:rsid w:val="00697C83"/>
    <w:rsid w:val="006A0981"/>
    <w:rsid w:val="006A259B"/>
    <w:rsid w:val="006A34AB"/>
    <w:rsid w:val="006A4E54"/>
    <w:rsid w:val="006A5F63"/>
    <w:rsid w:val="006A6BF0"/>
    <w:rsid w:val="006B0746"/>
    <w:rsid w:val="006B428E"/>
    <w:rsid w:val="006B44DF"/>
    <w:rsid w:val="006B5C27"/>
    <w:rsid w:val="006B5DEA"/>
    <w:rsid w:val="006B6AA9"/>
    <w:rsid w:val="006B754B"/>
    <w:rsid w:val="006B7AF8"/>
    <w:rsid w:val="006C1BFB"/>
    <w:rsid w:val="006C4FDB"/>
    <w:rsid w:val="006C5027"/>
    <w:rsid w:val="006C530B"/>
    <w:rsid w:val="006C6FDD"/>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5B55"/>
    <w:rsid w:val="00727C36"/>
    <w:rsid w:val="007332A6"/>
    <w:rsid w:val="0073661C"/>
    <w:rsid w:val="0073678F"/>
    <w:rsid w:val="00736D03"/>
    <w:rsid w:val="00742CCD"/>
    <w:rsid w:val="00742DB9"/>
    <w:rsid w:val="00743638"/>
    <w:rsid w:val="0074765E"/>
    <w:rsid w:val="00750367"/>
    <w:rsid w:val="0075132B"/>
    <w:rsid w:val="00751B98"/>
    <w:rsid w:val="00752841"/>
    <w:rsid w:val="00752B6D"/>
    <w:rsid w:val="00752CBD"/>
    <w:rsid w:val="00753341"/>
    <w:rsid w:val="0075402D"/>
    <w:rsid w:val="00755B8F"/>
    <w:rsid w:val="007576E4"/>
    <w:rsid w:val="00760697"/>
    <w:rsid w:val="00760AD7"/>
    <w:rsid w:val="0076212D"/>
    <w:rsid w:val="00764013"/>
    <w:rsid w:val="00764C4B"/>
    <w:rsid w:val="007654C9"/>
    <w:rsid w:val="0076610E"/>
    <w:rsid w:val="00766C81"/>
    <w:rsid w:val="00770426"/>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676"/>
    <w:rsid w:val="007A3F3A"/>
    <w:rsid w:val="007A42FA"/>
    <w:rsid w:val="007B009A"/>
    <w:rsid w:val="007B10E7"/>
    <w:rsid w:val="007B45F6"/>
    <w:rsid w:val="007B595E"/>
    <w:rsid w:val="007B5D0C"/>
    <w:rsid w:val="007B78C7"/>
    <w:rsid w:val="007C09A2"/>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7F48FE"/>
    <w:rsid w:val="008009D7"/>
    <w:rsid w:val="00801F25"/>
    <w:rsid w:val="00803726"/>
    <w:rsid w:val="00804027"/>
    <w:rsid w:val="00804CA7"/>
    <w:rsid w:val="00804CD9"/>
    <w:rsid w:val="008067BB"/>
    <w:rsid w:val="00810140"/>
    <w:rsid w:val="0081064F"/>
    <w:rsid w:val="008107DE"/>
    <w:rsid w:val="00811714"/>
    <w:rsid w:val="008146BD"/>
    <w:rsid w:val="008151C3"/>
    <w:rsid w:val="008154D5"/>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63F85"/>
    <w:rsid w:val="008718C0"/>
    <w:rsid w:val="008725D7"/>
    <w:rsid w:val="00873B57"/>
    <w:rsid w:val="008755F3"/>
    <w:rsid w:val="00886B68"/>
    <w:rsid w:val="00887BBC"/>
    <w:rsid w:val="00892383"/>
    <w:rsid w:val="00896A21"/>
    <w:rsid w:val="00896CF1"/>
    <w:rsid w:val="008A04BC"/>
    <w:rsid w:val="008A0504"/>
    <w:rsid w:val="008A2335"/>
    <w:rsid w:val="008A291C"/>
    <w:rsid w:val="008A4832"/>
    <w:rsid w:val="008A4E69"/>
    <w:rsid w:val="008B1ADD"/>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3F3"/>
    <w:rsid w:val="00920751"/>
    <w:rsid w:val="00920B33"/>
    <w:rsid w:val="009233E7"/>
    <w:rsid w:val="00923899"/>
    <w:rsid w:val="009243C7"/>
    <w:rsid w:val="00925B19"/>
    <w:rsid w:val="00926C43"/>
    <w:rsid w:val="009270B4"/>
    <w:rsid w:val="00930000"/>
    <w:rsid w:val="00930D22"/>
    <w:rsid w:val="00932021"/>
    <w:rsid w:val="0093623F"/>
    <w:rsid w:val="00941184"/>
    <w:rsid w:val="00942B49"/>
    <w:rsid w:val="0094370E"/>
    <w:rsid w:val="00943811"/>
    <w:rsid w:val="0094457C"/>
    <w:rsid w:val="00944EB2"/>
    <w:rsid w:val="00945ACA"/>
    <w:rsid w:val="00946AAA"/>
    <w:rsid w:val="009545C2"/>
    <w:rsid w:val="0096105D"/>
    <w:rsid w:val="0096227D"/>
    <w:rsid w:val="009642A1"/>
    <w:rsid w:val="00966CA5"/>
    <w:rsid w:val="00967473"/>
    <w:rsid w:val="00967AE0"/>
    <w:rsid w:val="00971440"/>
    <w:rsid w:val="0097311E"/>
    <w:rsid w:val="0097352E"/>
    <w:rsid w:val="00973E2F"/>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068F"/>
    <w:rsid w:val="009C15A1"/>
    <w:rsid w:val="009C195C"/>
    <w:rsid w:val="009C2989"/>
    <w:rsid w:val="009C3228"/>
    <w:rsid w:val="009C36C0"/>
    <w:rsid w:val="009C73DD"/>
    <w:rsid w:val="009D445D"/>
    <w:rsid w:val="009D6E71"/>
    <w:rsid w:val="009E2FCC"/>
    <w:rsid w:val="009F157C"/>
    <w:rsid w:val="009F1CEC"/>
    <w:rsid w:val="009F33EE"/>
    <w:rsid w:val="009F6166"/>
    <w:rsid w:val="00A003A5"/>
    <w:rsid w:val="00A0526D"/>
    <w:rsid w:val="00A05509"/>
    <w:rsid w:val="00A05E0C"/>
    <w:rsid w:val="00A061B1"/>
    <w:rsid w:val="00A07E7D"/>
    <w:rsid w:val="00A10358"/>
    <w:rsid w:val="00A157A8"/>
    <w:rsid w:val="00A16A31"/>
    <w:rsid w:val="00A2014C"/>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250"/>
    <w:rsid w:val="00A63B2B"/>
    <w:rsid w:val="00A63DA0"/>
    <w:rsid w:val="00A65A60"/>
    <w:rsid w:val="00A65D0D"/>
    <w:rsid w:val="00A66E85"/>
    <w:rsid w:val="00A673FF"/>
    <w:rsid w:val="00A7193A"/>
    <w:rsid w:val="00A72B74"/>
    <w:rsid w:val="00A72DEC"/>
    <w:rsid w:val="00A740CD"/>
    <w:rsid w:val="00A81732"/>
    <w:rsid w:val="00A83BEE"/>
    <w:rsid w:val="00A84334"/>
    <w:rsid w:val="00A84AD3"/>
    <w:rsid w:val="00A85582"/>
    <w:rsid w:val="00A8585F"/>
    <w:rsid w:val="00A85B54"/>
    <w:rsid w:val="00A85DD8"/>
    <w:rsid w:val="00A86E69"/>
    <w:rsid w:val="00A8767E"/>
    <w:rsid w:val="00A91703"/>
    <w:rsid w:val="00A94C78"/>
    <w:rsid w:val="00A950D4"/>
    <w:rsid w:val="00A9648D"/>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3833"/>
    <w:rsid w:val="00AD4E59"/>
    <w:rsid w:val="00AD4FB5"/>
    <w:rsid w:val="00AE039B"/>
    <w:rsid w:val="00AE10B6"/>
    <w:rsid w:val="00AE28B1"/>
    <w:rsid w:val="00AE31B0"/>
    <w:rsid w:val="00AE408A"/>
    <w:rsid w:val="00AE4C9E"/>
    <w:rsid w:val="00AE4CEE"/>
    <w:rsid w:val="00AE510A"/>
    <w:rsid w:val="00AE59C7"/>
    <w:rsid w:val="00AE6160"/>
    <w:rsid w:val="00AF10EB"/>
    <w:rsid w:val="00AF2131"/>
    <w:rsid w:val="00AF220B"/>
    <w:rsid w:val="00AF2832"/>
    <w:rsid w:val="00AF3085"/>
    <w:rsid w:val="00AF5A2F"/>
    <w:rsid w:val="00AF5B84"/>
    <w:rsid w:val="00AF78EC"/>
    <w:rsid w:val="00B001BA"/>
    <w:rsid w:val="00B00D60"/>
    <w:rsid w:val="00B02A77"/>
    <w:rsid w:val="00B10C6C"/>
    <w:rsid w:val="00B1123C"/>
    <w:rsid w:val="00B12753"/>
    <w:rsid w:val="00B12A0A"/>
    <w:rsid w:val="00B1604A"/>
    <w:rsid w:val="00B16728"/>
    <w:rsid w:val="00B2050B"/>
    <w:rsid w:val="00B2204F"/>
    <w:rsid w:val="00B2257C"/>
    <w:rsid w:val="00B22950"/>
    <w:rsid w:val="00B24FF2"/>
    <w:rsid w:val="00B278FA"/>
    <w:rsid w:val="00B27ECB"/>
    <w:rsid w:val="00B30E70"/>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474CA"/>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C580B"/>
    <w:rsid w:val="00BD44AD"/>
    <w:rsid w:val="00BD58BA"/>
    <w:rsid w:val="00BD605B"/>
    <w:rsid w:val="00BE1D59"/>
    <w:rsid w:val="00BE4181"/>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47EDA"/>
    <w:rsid w:val="00C53C81"/>
    <w:rsid w:val="00C55094"/>
    <w:rsid w:val="00C551CE"/>
    <w:rsid w:val="00C553E0"/>
    <w:rsid w:val="00C556B5"/>
    <w:rsid w:val="00C567CD"/>
    <w:rsid w:val="00C63EA6"/>
    <w:rsid w:val="00C6417A"/>
    <w:rsid w:val="00C6546E"/>
    <w:rsid w:val="00C670D6"/>
    <w:rsid w:val="00C70BDA"/>
    <w:rsid w:val="00C70CE6"/>
    <w:rsid w:val="00C721C3"/>
    <w:rsid w:val="00C74089"/>
    <w:rsid w:val="00C741C7"/>
    <w:rsid w:val="00C763DC"/>
    <w:rsid w:val="00C77D03"/>
    <w:rsid w:val="00C80290"/>
    <w:rsid w:val="00C81416"/>
    <w:rsid w:val="00C82AEC"/>
    <w:rsid w:val="00C84903"/>
    <w:rsid w:val="00C8594E"/>
    <w:rsid w:val="00C870DF"/>
    <w:rsid w:val="00C9323F"/>
    <w:rsid w:val="00C942D2"/>
    <w:rsid w:val="00C947C8"/>
    <w:rsid w:val="00C95C6C"/>
    <w:rsid w:val="00CA0617"/>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1F15"/>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12CB"/>
    <w:rsid w:val="00D52195"/>
    <w:rsid w:val="00D5778A"/>
    <w:rsid w:val="00D61D2E"/>
    <w:rsid w:val="00D6353B"/>
    <w:rsid w:val="00D63FE6"/>
    <w:rsid w:val="00D6703E"/>
    <w:rsid w:val="00D70AF0"/>
    <w:rsid w:val="00D71B15"/>
    <w:rsid w:val="00D741C7"/>
    <w:rsid w:val="00D74BE5"/>
    <w:rsid w:val="00D75678"/>
    <w:rsid w:val="00D764BA"/>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65BE"/>
    <w:rsid w:val="00D971C5"/>
    <w:rsid w:val="00DA3F61"/>
    <w:rsid w:val="00DA532A"/>
    <w:rsid w:val="00DB25D6"/>
    <w:rsid w:val="00DB3859"/>
    <w:rsid w:val="00DB5E03"/>
    <w:rsid w:val="00DB6079"/>
    <w:rsid w:val="00DB6370"/>
    <w:rsid w:val="00DB66D9"/>
    <w:rsid w:val="00DB73D0"/>
    <w:rsid w:val="00DB7874"/>
    <w:rsid w:val="00DC0738"/>
    <w:rsid w:val="00DC0AF9"/>
    <w:rsid w:val="00DC1200"/>
    <w:rsid w:val="00DC58E5"/>
    <w:rsid w:val="00DC6CE0"/>
    <w:rsid w:val="00DD0210"/>
    <w:rsid w:val="00DD14FF"/>
    <w:rsid w:val="00DD45D2"/>
    <w:rsid w:val="00DD7CEB"/>
    <w:rsid w:val="00DE4472"/>
    <w:rsid w:val="00DE7728"/>
    <w:rsid w:val="00DF034C"/>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88C"/>
    <w:rsid w:val="00E57B33"/>
    <w:rsid w:val="00E602A3"/>
    <w:rsid w:val="00E608CF"/>
    <w:rsid w:val="00E623FC"/>
    <w:rsid w:val="00E630AE"/>
    <w:rsid w:val="00E63278"/>
    <w:rsid w:val="00E66F64"/>
    <w:rsid w:val="00E67459"/>
    <w:rsid w:val="00E711EA"/>
    <w:rsid w:val="00E779A8"/>
    <w:rsid w:val="00E80720"/>
    <w:rsid w:val="00E83888"/>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33AF"/>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140F2"/>
    <w:rsid w:val="00F1581F"/>
    <w:rsid w:val="00F20B46"/>
    <w:rsid w:val="00F20EB1"/>
    <w:rsid w:val="00F21F10"/>
    <w:rsid w:val="00F231DA"/>
    <w:rsid w:val="00F248E0"/>
    <w:rsid w:val="00F24AAC"/>
    <w:rsid w:val="00F266FC"/>
    <w:rsid w:val="00F30326"/>
    <w:rsid w:val="00F30A37"/>
    <w:rsid w:val="00F326F1"/>
    <w:rsid w:val="00F32C41"/>
    <w:rsid w:val="00F331EF"/>
    <w:rsid w:val="00F33C7C"/>
    <w:rsid w:val="00F4220A"/>
    <w:rsid w:val="00F4362C"/>
    <w:rsid w:val="00F43633"/>
    <w:rsid w:val="00F437C5"/>
    <w:rsid w:val="00F447D2"/>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3ACD"/>
    <w:rsid w:val="00F76F70"/>
    <w:rsid w:val="00F80227"/>
    <w:rsid w:val="00F8293D"/>
    <w:rsid w:val="00F83189"/>
    <w:rsid w:val="00F83A44"/>
    <w:rsid w:val="00F850DF"/>
    <w:rsid w:val="00F854AA"/>
    <w:rsid w:val="00F85CCF"/>
    <w:rsid w:val="00F86053"/>
    <w:rsid w:val="00F861FA"/>
    <w:rsid w:val="00F870DD"/>
    <w:rsid w:val="00F90741"/>
    <w:rsid w:val="00F91F08"/>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17B7"/>
    <w:rsid w:val="00FD5C76"/>
    <w:rsid w:val="00FE0359"/>
    <w:rsid w:val="00FE584D"/>
    <w:rsid w:val="00FF06CD"/>
    <w:rsid w:val="00FF0E7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qFormat/>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f0">
    <w:name w:val="pf0"/>
    <w:basedOn w:val="Normal"/>
    <w:rsid w:val="00AE10B6"/>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AE10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2129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7</Pages>
  <Words>3290</Words>
  <Characters>18755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447</cp:revision>
  <dcterms:created xsi:type="dcterms:W3CDTF">2022-02-10T15:51:00Z</dcterms:created>
  <dcterms:modified xsi:type="dcterms:W3CDTF">2023-05-12T08:14:00Z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